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489B4" w14:textId="5C730C9D" w:rsidR="00004BC9" w:rsidRDefault="00004BC9" w:rsidP="00161545">
      <w:pPr>
        <w:pStyle w:val="3GPPHeader"/>
        <w:tabs>
          <w:tab w:val="clear" w:pos="9639"/>
          <w:tab w:val="right" w:pos="10206"/>
        </w:tabs>
        <w:spacing w:after="60"/>
        <w:rPr>
          <w:highlight w:val="yellow"/>
        </w:rPr>
      </w:pPr>
      <w:bookmarkStart w:id="0" w:name="_GoBack"/>
      <w:bookmarkEnd w:id="0"/>
      <w:r>
        <w:rPr>
          <w:lang w:val="en-US"/>
        </w:rPr>
        <w:t>3GPP TSG-RAN WG1 Meeting #92</w:t>
      </w:r>
      <w:r>
        <w:tab/>
      </w:r>
      <w:r w:rsidR="00161545">
        <w:t>R1-1802518</w:t>
      </w:r>
    </w:p>
    <w:p w14:paraId="740CB0D8" w14:textId="60287ADD" w:rsidR="00004BC9" w:rsidRDefault="00004BC9" w:rsidP="00004BC9">
      <w:pPr>
        <w:pStyle w:val="3GPPHeader"/>
        <w:spacing w:after="0"/>
      </w:pPr>
      <w:r>
        <w:t>Athens, Greece, 26</w:t>
      </w:r>
      <w:r>
        <w:rPr>
          <w:vertAlign w:val="superscript"/>
        </w:rPr>
        <w:t>th</w:t>
      </w:r>
      <w:r>
        <w:t xml:space="preserve"> February – 2</w:t>
      </w:r>
      <w:r>
        <w:rPr>
          <w:vertAlign w:val="superscript"/>
        </w:rPr>
        <w:t>nd</w:t>
      </w:r>
      <w:r>
        <w:t xml:space="preserve"> March 2018                                 </w:t>
      </w:r>
      <w:r w:rsidR="004C54D6">
        <w:t xml:space="preserve">(Revision of </w:t>
      </w:r>
      <w:r w:rsidR="004C54D6" w:rsidRPr="004C54D6">
        <w:t>R1-1720121</w:t>
      </w:r>
      <w:r w:rsidR="004C54D6">
        <w:t>)</w:t>
      </w:r>
    </w:p>
    <w:p w14:paraId="0370432B" w14:textId="77777777" w:rsidR="00004BC9" w:rsidRDefault="00004BC9" w:rsidP="00004BC9">
      <w:pPr>
        <w:pStyle w:val="3GPPHeader"/>
        <w:spacing w:after="0"/>
        <w:rPr>
          <w:sz w:val="22"/>
          <w:szCs w:val="22"/>
          <w:lang w:val="en-US"/>
        </w:rPr>
      </w:pPr>
    </w:p>
    <w:p w14:paraId="458CE4F3" w14:textId="44B7B874" w:rsidR="003B36BB" w:rsidRPr="009E60A0" w:rsidRDefault="003B36BB" w:rsidP="00004BC9">
      <w:pPr>
        <w:pStyle w:val="3GPPHeader"/>
        <w:spacing w:after="0"/>
        <w:rPr>
          <w:sz w:val="22"/>
          <w:szCs w:val="22"/>
          <w:lang w:val="en-US"/>
        </w:rPr>
      </w:pPr>
      <w:r w:rsidRPr="00162E9D">
        <w:rPr>
          <w:sz w:val="22"/>
          <w:szCs w:val="22"/>
          <w:lang w:val="en-US"/>
        </w:rPr>
        <w:t>Agenda Item:</w:t>
      </w:r>
      <w:r w:rsidRPr="00162E9D">
        <w:rPr>
          <w:sz w:val="22"/>
          <w:szCs w:val="22"/>
          <w:lang w:val="en-US"/>
        </w:rPr>
        <w:tab/>
      </w:r>
      <w:r w:rsidR="00D05BC1" w:rsidRPr="00161545">
        <w:t>6.2.3.2</w:t>
      </w:r>
      <w:r w:rsidR="000216C0" w:rsidRPr="008E45BC">
        <w:tab/>
      </w:r>
    </w:p>
    <w:p w14:paraId="493818CA" w14:textId="35A530E2" w:rsidR="003B36BB" w:rsidRPr="005D7C5B" w:rsidRDefault="003B36BB" w:rsidP="003B36BB">
      <w:pPr>
        <w:pStyle w:val="3GPPHeader"/>
        <w:spacing w:after="0"/>
        <w:rPr>
          <w:sz w:val="22"/>
          <w:szCs w:val="22"/>
        </w:rPr>
      </w:pPr>
      <w:r w:rsidRPr="005D7C5B">
        <w:rPr>
          <w:sz w:val="22"/>
          <w:szCs w:val="22"/>
        </w:rPr>
        <w:t>Source:</w:t>
      </w:r>
      <w:r w:rsidRPr="005D7C5B">
        <w:rPr>
          <w:sz w:val="22"/>
          <w:szCs w:val="22"/>
        </w:rPr>
        <w:tab/>
        <w:t>Ericsson</w:t>
      </w:r>
    </w:p>
    <w:p w14:paraId="081BE769" w14:textId="20D54615" w:rsidR="003B36BB" w:rsidRPr="005D7C5B" w:rsidRDefault="003B36BB" w:rsidP="003B36BB">
      <w:pPr>
        <w:pStyle w:val="3GPPHeader"/>
        <w:spacing w:after="0"/>
        <w:ind w:left="1701" w:hanging="1701"/>
        <w:rPr>
          <w:sz w:val="22"/>
          <w:szCs w:val="22"/>
        </w:rPr>
      </w:pPr>
      <w:r w:rsidRPr="005D7C5B">
        <w:rPr>
          <w:sz w:val="22"/>
          <w:szCs w:val="22"/>
        </w:rPr>
        <w:t>Title:</w:t>
      </w:r>
      <w:r w:rsidRPr="005D7C5B">
        <w:rPr>
          <w:sz w:val="22"/>
          <w:szCs w:val="22"/>
        </w:rPr>
        <w:tab/>
        <w:t>Supporting 64QAM on PC5</w:t>
      </w:r>
    </w:p>
    <w:p w14:paraId="31895B72" w14:textId="77777777" w:rsidR="003B36BB" w:rsidRPr="00CE0424" w:rsidRDefault="003B36BB" w:rsidP="003B36BB">
      <w:pPr>
        <w:pStyle w:val="3GPPHeader"/>
        <w:spacing w:after="0"/>
        <w:rPr>
          <w:sz w:val="22"/>
          <w:szCs w:val="22"/>
        </w:rPr>
      </w:pPr>
      <w:r w:rsidRPr="005D7C5B">
        <w:rPr>
          <w:sz w:val="22"/>
          <w:szCs w:val="22"/>
        </w:rPr>
        <w:t>Document for:</w:t>
      </w:r>
      <w:r w:rsidRPr="005D7C5B">
        <w:rPr>
          <w:sz w:val="22"/>
          <w:szCs w:val="22"/>
        </w:rPr>
        <w:tab/>
      </w:r>
      <w:r w:rsidRPr="005B0921">
        <w:rPr>
          <w:sz w:val="22"/>
          <w:szCs w:val="22"/>
        </w:rPr>
        <w:t>Discussion, Decision</w:t>
      </w:r>
    </w:p>
    <w:p w14:paraId="275415A3" w14:textId="77777777" w:rsidR="00D77223" w:rsidRDefault="00D77223" w:rsidP="008A63F4">
      <w:pPr>
        <w:pStyle w:val="Heading1"/>
      </w:pPr>
      <w:bookmarkStart w:id="1" w:name="_Ref493611312"/>
      <w:r w:rsidRPr="007F1723">
        <w:t>Introduction</w:t>
      </w:r>
      <w:bookmarkEnd w:id="1"/>
    </w:p>
    <w:p w14:paraId="7AE68175" w14:textId="4F0ACCD6" w:rsidR="00E75876" w:rsidRDefault="00E75876" w:rsidP="00DF3FAA">
      <w:pPr>
        <w:pStyle w:val="BodyText"/>
        <w:spacing w:before="240" w:after="240"/>
        <w:jc w:val="both"/>
        <w:rPr>
          <w:sz w:val="20"/>
          <w:szCs w:val="20"/>
        </w:rPr>
      </w:pPr>
      <w:r>
        <w:rPr>
          <w:sz w:val="20"/>
          <w:szCs w:val="20"/>
        </w:rPr>
        <w:t>In RAN1#90</w:t>
      </w:r>
      <w:r w:rsidR="00E22029">
        <w:rPr>
          <w:sz w:val="20"/>
          <w:szCs w:val="20"/>
        </w:rPr>
        <w:t>bis</w:t>
      </w:r>
      <w:r>
        <w:rPr>
          <w:sz w:val="20"/>
          <w:szCs w:val="20"/>
        </w:rPr>
        <w:t>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E75876" w14:paraId="7D828822" w14:textId="77777777" w:rsidTr="00E75876">
        <w:tc>
          <w:tcPr>
            <w:tcW w:w="10253" w:type="dxa"/>
          </w:tcPr>
          <w:p w14:paraId="352BD71D" w14:textId="77777777" w:rsidR="00E22029" w:rsidRDefault="00E22029" w:rsidP="00E22029">
            <w:pPr>
              <w:spacing w:before="240"/>
              <w:rPr>
                <w:lang w:eastAsia="ja-JP"/>
              </w:rPr>
            </w:pPr>
            <w:bookmarkStart w:id="2" w:name="_Hlk506293649"/>
            <w:r>
              <w:rPr>
                <w:highlight w:val="green"/>
                <w:lang w:eastAsia="ja-JP"/>
              </w:rPr>
              <w:t>A</w:t>
            </w:r>
            <w:r w:rsidRPr="00053C3D">
              <w:rPr>
                <w:highlight w:val="green"/>
                <w:lang w:eastAsia="ja-JP"/>
              </w:rPr>
              <w:t>greement</w:t>
            </w:r>
            <w:r>
              <w:rPr>
                <w:lang w:eastAsia="ja-JP"/>
              </w:rPr>
              <w:t xml:space="preserve">: </w:t>
            </w:r>
          </w:p>
          <w:p w14:paraId="6DE853BE" w14:textId="77777777" w:rsidR="00E22029" w:rsidRPr="002C5BE4" w:rsidRDefault="00E22029" w:rsidP="00161545">
            <w:pPr>
              <w:numPr>
                <w:ilvl w:val="0"/>
                <w:numId w:val="11"/>
              </w:numPr>
              <w:spacing w:after="0"/>
              <w:rPr>
                <w:lang w:val="en-US" w:eastAsia="ja-JP"/>
              </w:rPr>
            </w:pPr>
            <w:r>
              <w:rPr>
                <w:lang w:eastAsia="ja-JP"/>
              </w:rPr>
              <w:t>Introduce a modified MCS table, with TBS scaling applied</w:t>
            </w:r>
          </w:p>
          <w:p w14:paraId="04E1828F" w14:textId="77777777" w:rsidR="00E22029" w:rsidRPr="005126EB" w:rsidRDefault="00E22029" w:rsidP="00161545">
            <w:pPr>
              <w:numPr>
                <w:ilvl w:val="1"/>
                <w:numId w:val="11"/>
              </w:numPr>
              <w:spacing w:after="0"/>
              <w:rPr>
                <w:lang w:val="en-US" w:eastAsia="ja-JP"/>
              </w:rPr>
            </w:pPr>
            <w:r>
              <w:rPr>
                <w:lang w:eastAsia="ja-JP"/>
              </w:rPr>
              <w:t>A value of 1 is not precluded for TBS scaling</w:t>
            </w:r>
          </w:p>
          <w:p w14:paraId="5A5A5607" w14:textId="77777777" w:rsidR="00E22029" w:rsidRPr="00053C3D" w:rsidRDefault="00E22029" w:rsidP="00161545">
            <w:pPr>
              <w:numPr>
                <w:ilvl w:val="1"/>
                <w:numId w:val="11"/>
              </w:numPr>
              <w:spacing w:after="0"/>
              <w:rPr>
                <w:lang w:val="en-US" w:eastAsia="ja-JP"/>
              </w:rPr>
            </w:pPr>
            <w:r>
              <w:rPr>
                <w:lang w:eastAsia="ja-JP"/>
              </w:rPr>
              <w:t>FFS scaling factor value, and if coding rates &gt;0.932 are allowed</w:t>
            </w:r>
          </w:p>
          <w:p w14:paraId="56A33F94" w14:textId="77777777" w:rsidR="00E22029" w:rsidRPr="00053C3D" w:rsidRDefault="00E22029" w:rsidP="00161545">
            <w:pPr>
              <w:numPr>
                <w:ilvl w:val="1"/>
                <w:numId w:val="11"/>
              </w:numPr>
              <w:spacing w:after="0"/>
              <w:rPr>
                <w:lang w:val="en-US" w:eastAsia="ja-JP"/>
              </w:rPr>
            </w:pPr>
            <w:r w:rsidRPr="00E76091">
              <w:rPr>
                <w:highlight w:val="darkYellow"/>
                <w:lang w:eastAsia="ja-JP"/>
              </w:rPr>
              <w:t>WA:</w:t>
            </w:r>
            <w:r>
              <w:rPr>
                <w:lang w:eastAsia="ja-JP"/>
              </w:rPr>
              <w:t xml:space="preserve"> One scaling factor is applied to all MCS values</w:t>
            </w:r>
          </w:p>
          <w:p w14:paraId="5B0C2F61" w14:textId="2705FB49" w:rsidR="00C24D84" w:rsidRPr="00E22029" w:rsidRDefault="00E22029" w:rsidP="00234758">
            <w:pPr>
              <w:rPr>
                <w:lang w:val="en-US" w:eastAsia="ja-JP"/>
              </w:rPr>
            </w:pPr>
            <w:r>
              <w:rPr>
                <w:lang w:eastAsia="ja-JP"/>
              </w:rPr>
              <w:t>Note: for communication of Rel-15 UEs with Rel-14 UEs, the Rel-14 MCS table is used</w:t>
            </w:r>
          </w:p>
        </w:tc>
      </w:tr>
      <w:bookmarkEnd w:id="2"/>
    </w:tbl>
    <w:p w14:paraId="6F21651C" w14:textId="77777777" w:rsidR="00186839" w:rsidRDefault="00186839" w:rsidP="00186839">
      <w:pPr>
        <w:spacing w:after="0"/>
      </w:pPr>
    </w:p>
    <w:p w14:paraId="765DEEBC" w14:textId="6416B3DB" w:rsidR="00186839" w:rsidRDefault="009A0F0E" w:rsidP="00186839">
      <w:pPr>
        <w:spacing w:after="0"/>
        <w:rPr>
          <w:lang w:eastAsia="ja-JP"/>
        </w:rPr>
      </w:pPr>
      <w:r>
        <w:t xml:space="preserve">In RAN1#91, </w:t>
      </w:r>
      <w:r w:rsidR="0048441A">
        <w:t>no significant progress cou</w:t>
      </w:r>
      <w:r w:rsidR="00935EE9">
        <w:t>ld be possible due to different understanding of companies about the FFS</w:t>
      </w:r>
      <w:r w:rsidR="00186839">
        <w:t xml:space="preserve"> above i.e. </w:t>
      </w:r>
      <w:r w:rsidR="00186839">
        <w:rPr>
          <w:lang w:eastAsia="ja-JP"/>
        </w:rPr>
        <w:t>scaling factor value, and if coding rates &gt;0.932 are allowed</w:t>
      </w:r>
      <w:r w:rsidR="00CE356E">
        <w:rPr>
          <w:lang w:eastAsia="ja-JP"/>
        </w:rPr>
        <w:t>. In this respect, we made the at least the following agreements:</w:t>
      </w:r>
    </w:p>
    <w:p w14:paraId="55FECA60" w14:textId="77777777" w:rsidR="00111F9C" w:rsidRPr="00053C3D" w:rsidRDefault="00111F9C" w:rsidP="00186839">
      <w:pPr>
        <w:spacing w:after="0"/>
        <w:rPr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53"/>
      </w:tblGrid>
      <w:tr w:rsidR="00C10E20" w14:paraId="48A629CC" w14:textId="77777777" w:rsidTr="00286B3E">
        <w:tc>
          <w:tcPr>
            <w:tcW w:w="10253" w:type="dxa"/>
          </w:tcPr>
          <w:p w14:paraId="55239B44" w14:textId="77777777" w:rsidR="009E6A55" w:rsidRPr="001E015E" w:rsidRDefault="009E6A55" w:rsidP="009E6A55">
            <w:pPr>
              <w:spacing w:after="60"/>
              <w:rPr>
                <w:b/>
                <w:lang w:val="en-US" w:eastAsia="ja-JP"/>
              </w:rPr>
            </w:pPr>
            <w:r w:rsidRPr="00E57CE4">
              <w:rPr>
                <w:b/>
                <w:highlight w:val="green"/>
              </w:rPr>
              <w:t>Agreement</w:t>
            </w:r>
          </w:p>
          <w:p w14:paraId="5208715E" w14:textId="77777777" w:rsidR="009E6A55" w:rsidRPr="00E57CE4" w:rsidRDefault="009E6A55" w:rsidP="001615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Conduct additional evaluation to determine required modification for MCS table and TBS scaling factor in R15 using the following criteria:</w:t>
            </w:r>
          </w:p>
          <w:p w14:paraId="28F2120B" w14:textId="77777777" w:rsidR="009E6A55" w:rsidRPr="00E57CE4" w:rsidRDefault="009E6A55" w:rsidP="001615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PSSCH spectrum efficiency vs SNR performance (where SNR is defined at 1% BLER)</w:t>
            </w:r>
          </w:p>
          <w:p w14:paraId="69AB033D" w14:textId="77777777" w:rsidR="009E6A55" w:rsidRPr="00E57CE4" w:rsidRDefault="009E6A55" w:rsidP="001615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PSSCH low data rate considerations. Balanced performance between PSCCH and PSSCH at low MCS indexes</w:t>
            </w:r>
          </w:p>
          <w:p w14:paraId="60A833CB" w14:textId="77777777" w:rsidR="009E6A55" w:rsidRPr="00E57CE4" w:rsidRDefault="009E6A55" w:rsidP="001615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Granularity of SNR difference between adjacent PSSCH spectrum efficiency points (CDF of delta SNR)</w:t>
            </w:r>
          </w:p>
          <w:p w14:paraId="2FD7DD85" w14:textId="77777777" w:rsidR="009E6A55" w:rsidRPr="00E57CE4" w:rsidRDefault="009E6A55" w:rsidP="001615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Peak spectral efficiency in case of retransmission</w:t>
            </w:r>
          </w:p>
          <w:p w14:paraId="075A0AF1" w14:textId="77777777" w:rsidR="009E6A55" w:rsidRPr="00E57CE4" w:rsidRDefault="009E6A55" w:rsidP="00161545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60"/>
              <w:jc w:val="both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Spectrum efficiency vs SNR for RV2 only reception</w:t>
            </w:r>
          </w:p>
          <w:p w14:paraId="246267F0" w14:textId="24DDEDD4" w:rsidR="009E6A55" w:rsidRPr="00E57CE4" w:rsidRDefault="009E6A55" w:rsidP="001615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 xml:space="preserve">Conduct additional link level evaluations using assumptions in Section 3 in </w:t>
            </w:r>
            <w:r w:rsidR="00E95533" w:rsidRPr="00161545">
              <w:t>R1-1721250</w:t>
            </w:r>
            <w:r w:rsidRPr="00E57CE4">
              <w:rPr>
                <w:lang w:val="en-US"/>
              </w:rPr>
              <w:t>.</w:t>
            </w:r>
          </w:p>
          <w:p w14:paraId="6E3A385A" w14:textId="77777777" w:rsidR="009E6A55" w:rsidRDefault="009E6A55" w:rsidP="0016154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lang w:val="en-US"/>
              </w:rPr>
            </w:pPr>
            <w:r w:rsidRPr="00E57CE4">
              <w:rPr>
                <w:lang w:val="en-US"/>
              </w:rPr>
              <w:t>New MCS table should not have problematic MCS indexes in case of 2 TTI transmissions (i.e. reception of RV0 and RV2) assuming that puncturing is applied to the first symbol of initial transmission and retransmission.</w:t>
            </w:r>
          </w:p>
          <w:p w14:paraId="286265AC" w14:textId="77777777" w:rsidR="009E6A55" w:rsidRPr="00111F9C" w:rsidRDefault="009E6A55" w:rsidP="00111F9C">
            <w:pPr>
              <w:rPr>
                <w:rFonts w:eastAsia="Yu Mincho"/>
                <w:b/>
                <w:lang w:eastAsia="ja-JP"/>
              </w:rPr>
            </w:pPr>
            <w:r w:rsidRPr="00111F9C">
              <w:rPr>
                <w:rFonts w:eastAsia="Yu Mincho"/>
                <w:b/>
                <w:highlight w:val="green"/>
                <w:lang w:eastAsia="ja-JP"/>
              </w:rPr>
              <w:t>Agreement</w:t>
            </w:r>
          </w:p>
          <w:p w14:paraId="61E35239" w14:textId="77777777" w:rsidR="009E6A55" w:rsidRPr="00E57CE4" w:rsidRDefault="009E6A55" w:rsidP="00161545">
            <w:pPr>
              <w:numPr>
                <w:ilvl w:val="0"/>
                <w:numId w:val="11"/>
              </w:numPr>
              <w:spacing w:after="0"/>
              <w:rPr>
                <w:rFonts w:eastAsia="Yu Mincho"/>
                <w:lang w:val="en-US" w:eastAsia="ja-JP"/>
              </w:rPr>
            </w:pPr>
            <w:r w:rsidRPr="00E57CE4">
              <w:rPr>
                <w:rFonts w:eastAsia="Yu Mincho"/>
                <w:lang w:val="en-US" w:eastAsia="ja-JP"/>
              </w:rPr>
              <w:t>RAN1 agrees to finalize principle defining MCS/TBS tables at the RAN1 #92 meeting</w:t>
            </w:r>
          </w:p>
          <w:p w14:paraId="76B2E91E" w14:textId="20F8D661" w:rsidR="00C10E20" w:rsidRPr="00E22029" w:rsidRDefault="00C10E20" w:rsidP="00286B3E">
            <w:pPr>
              <w:rPr>
                <w:lang w:val="en-US" w:eastAsia="ja-JP"/>
              </w:rPr>
            </w:pPr>
          </w:p>
        </w:tc>
      </w:tr>
    </w:tbl>
    <w:p w14:paraId="66D2E124" w14:textId="72C97CA5" w:rsidR="00BD0C25" w:rsidRDefault="00BD0C25" w:rsidP="0058072D">
      <w:pPr>
        <w:spacing w:before="240"/>
        <w:jc w:val="both"/>
      </w:pPr>
      <w:r w:rsidRPr="00BD0C25">
        <w:t>In this contribution</w:t>
      </w:r>
      <w:r w:rsidR="00CB50EF">
        <w:t>, we</w:t>
      </w:r>
      <w:r w:rsidRPr="00BD0C25">
        <w:t xml:space="preserve"> present our views on the specification of 64QAM modulation for sidelink communication</w:t>
      </w:r>
      <w:r w:rsidR="00E22029">
        <w:t xml:space="preserve">, including outstanding issues related to the existing agreements and working assumptions. </w:t>
      </w:r>
    </w:p>
    <w:p w14:paraId="06E5EE7C" w14:textId="30498D03" w:rsidR="00B107B6" w:rsidRDefault="00B107B6" w:rsidP="00792B2D">
      <w:pPr>
        <w:pStyle w:val="Heading1"/>
      </w:pPr>
      <w:r>
        <w:t>Modified MCS</w:t>
      </w:r>
      <w:r w:rsidR="008613C5">
        <w:t>/TBS</w:t>
      </w:r>
      <w:r>
        <w:t xml:space="preserve"> table</w:t>
      </w:r>
    </w:p>
    <w:p w14:paraId="1113EF9B" w14:textId="70F99C5A" w:rsidR="0058072D" w:rsidRDefault="0058072D" w:rsidP="0038284F">
      <w:pPr>
        <w:jc w:val="both"/>
      </w:pPr>
      <w:r>
        <w:t xml:space="preserve">RAN1 has agreed the modification of the MCS table to change the switching point between modulations and </w:t>
      </w:r>
      <w:r w:rsidR="00F07CCE">
        <w:t xml:space="preserve">further for study is to </w:t>
      </w:r>
      <w:r w:rsidR="008304E2">
        <w:t xml:space="preserve">whether it is necessary to </w:t>
      </w:r>
      <w:r>
        <w:t>ensure that the coding rate values are below 0.932 even for the highest MCS values for each modulation.</w:t>
      </w:r>
      <w:r w:rsidR="009E4267">
        <w:t xml:space="preserve"> This </w:t>
      </w:r>
      <w:r w:rsidR="005F79DE">
        <w:t xml:space="preserve">is </w:t>
      </w:r>
      <w:r w:rsidR="009E4267">
        <w:t xml:space="preserve">to fix the </w:t>
      </w:r>
      <w:r w:rsidR="008304E2">
        <w:t xml:space="preserve">legacy </w:t>
      </w:r>
      <w:r w:rsidR="009E4267" w:rsidRPr="009E4267">
        <w:t>MCS/TBS configurations with problems [</w:t>
      </w:r>
      <w:r w:rsidR="005F79DE">
        <w:t>2</w:t>
      </w:r>
      <w:r w:rsidR="009E4267" w:rsidRPr="009E4267">
        <w:t>]</w:t>
      </w:r>
      <w:r w:rsidR="003D39C3">
        <w:t xml:space="preserve"> as listed below</w:t>
      </w:r>
      <w:r w:rsidR="009E4267" w:rsidRPr="009E4267">
        <w:t>:</w:t>
      </w:r>
    </w:p>
    <w:p w14:paraId="5A0A72DB" w14:textId="77777777" w:rsidR="0038284F" w:rsidRPr="00555287" w:rsidRDefault="0038284F" w:rsidP="00161545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0"/>
        </w:rPr>
      </w:pPr>
      <w:r w:rsidRPr="00555287">
        <w:rPr>
          <w:rFonts w:ascii="Times New Roman" w:hAnsi="Times New Roman" w:cs="Times New Roman"/>
          <w:sz w:val="20"/>
          <w:szCs w:val="20"/>
        </w:rPr>
        <w:t>For I</w:t>
      </w:r>
      <w:r w:rsidRPr="00555287">
        <w:rPr>
          <w:rFonts w:ascii="Times New Roman" w:hAnsi="Times New Roman" w:cs="Times New Roman"/>
          <w:sz w:val="20"/>
          <w:szCs w:val="20"/>
          <w:vertAlign w:val="subscript"/>
        </w:rPr>
        <w:t>MCS</w:t>
      </w:r>
      <w:r w:rsidRPr="00555287">
        <w:rPr>
          <w:rFonts w:ascii="Times New Roman" w:hAnsi="Times New Roman" w:cs="Times New Roman"/>
          <w:sz w:val="20"/>
          <w:szCs w:val="20"/>
        </w:rPr>
        <w:t xml:space="preserve"> = 10 (QPSK configuration with highest coding rate) and some bandwidth allocations, decoding leads to errors with single transmission. </w:t>
      </w:r>
    </w:p>
    <w:p w14:paraId="5DE5176B" w14:textId="3438B03A" w:rsidR="0038284F" w:rsidRPr="00555287" w:rsidRDefault="0038284F" w:rsidP="00161545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0"/>
        </w:rPr>
      </w:pPr>
      <w:r w:rsidRPr="00555287">
        <w:rPr>
          <w:rFonts w:ascii="Times New Roman" w:hAnsi="Times New Roman" w:cs="Times New Roman"/>
          <w:sz w:val="20"/>
          <w:szCs w:val="20"/>
        </w:rPr>
        <w:t>For I</w:t>
      </w:r>
      <w:r w:rsidRPr="00555287">
        <w:rPr>
          <w:rFonts w:ascii="Times New Roman" w:hAnsi="Times New Roman" w:cs="Times New Roman"/>
          <w:sz w:val="20"/>
          <w:szCs w:val="20"/>
          <w:vertAlign w:val="subscript"/>
        </w:rPr>
        <w:t>MCS</w:t>
      </w:r>
      <w:r w:rsidRPr="00555287">
        <w:rPr>
          <w:rFonts w:ascii="Times New Roman" w:hAnsi="Times New Roman" w:cs="Times New Roman"/>
          <w:sz w:val="20"/>
          <w:szCs w:val="20"/>
        </w:rPr>
        <w:t xml:space="preserve"> = 18-20 (16QAM configurations with highest coding rates) most bandwidth allocations lead to decoding errors with single transmission.</w:t>
      </w:r>
    </w:p>
    <w:p w14:paraId="7DCD7ECD" w14:textId="299BD1FF" w:rsidR="009E4267" w:rsidRPr="00555287" w:rsidRDefault="009E4267" w:rsidP="00161545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0"/>
        </w:rPr>
      </w:pPr>
      <w:r w:rsidRPr="00555287">
        <w:rPr>
          <w:rFonts w:ascii="Times New Roman" w:hAnsi="Times New Roman" w:cs="Times New Roman"/>
          <w:sz w:val="20"/>
          <w:szCs w:val="20"/>
        </w:rPr>
        <w:t>In addition, I</w:t>
      </w:r>
      <w:r w:rsidRPr="00555287">
        <w:rPr>
          <w:rFonts w:ascii="Times New Roman" w:hAnsi="Times New Roman" w:cs="Times New Roman"/>
          <w:sz w:val="20"/>
          <w:szCs w:val="20"/>
          <w:vertAlign w:val="subscript"/>
        </w:rPr>
        <w:t>MCS</w:t>
      </w:r>
      <w:r w:rsidRPr="00555287">
        <w:rPr>
          <w:rFonts w:ascii="Times New Roman" w:hAnsi="Times New Roman" w:cs="Times New Roman"/>
          <w:sz w:val="20"/>
          <w:szCs w:val="20"/>
        </w:rPr>
        <w:t xml:space="preserve"> ≥ 21 originally used 64QAM in UL but this was changed to 16QAM in SL. These values can only be used with multiple transmissions.</w:t>
      </w:r>
    </w:p>
    <w:p w14:paraId="5CA5AF31" w14:textId="4E3371D6" w:rsidR="0058072D" w:rsidRDefault="00034C25" w:rsidP="00161545">
      <w:pPr>
        <w:spacing w:before="240"/>
        <w:jc w:val="both"/>
      </w:pPr>
      <w:r w:rsidRPr="00555287">
        <w:t>C</w:t>
      </w:r>
      <w:r w:rsidR="0058072D" w:rsidRPr="00555287">
        <w:t>hanging the modulation switch points to MCS</w:t>
      </w:r>
      <w:r w:rsidR="0058072D">
        <w:t>=10 (QPSK to 16-QAM) and MCS=18 (16-QAM to 64-QAM), together with rate matching the GP (instead of puncturing) solves the problem fo</w:t>
      </w:r>
      <w:r w:rsidR="002A287E">
        <w:t>r</w:t>
      </w:r>
      <w:r w:rsidR="0058072D">
        <w:t xml:space="preserve"> QPSK and 16-QAM.</w:t>
      </w:r>
    </w:p>
    <w:p w14:paraId="5E2D9CEB" w14:textId="6E6F1FE9" w:rsidR="00397A8F" w:rsidRPr="00FE0DBE" w:rsidRDefault="00397A8F" w:rsidP="00397A8F">
      <w:pPr>
        <w:pStyle w:val="Observation"/>
        <w:rPr>
          <w:lang w:val="en-US"/>
        </w:rPr>
      </w:pPr>
      <w:r>
        <w:rPr>
          <w:rFonts w:cs="Arial"/>
        </w:rPr>
        <w:lastRenderedPageBreak/>
        <w:t>Changing</w:t>
      </w:r>
      <w:r w:rsidRPr="0058072D">
        <w:rPr>
          <w:rFonts w:cs="Arial"/>
        </w:rPr>
        <w:t xml:space="preserve"> the modulation switching point (QPSK </w:t>
      </w:r>
      <w:r w:rsidRPr="0058072D">
        <w:rPr>
          <w:rFonts w:cs="Arial"/>
          <w:bCs w:val="0"/>
        </w:rPr>
        <w:t>– 1</w:t>
      </w:r>
      <w:r w:rsidRPr="0058072D">
        <w:rPr>
          <w:rFonts w:cs="Arial"/>
        </w:rPr>
        <w:t xml:space="preserve">6QAM) from </w:t>
      </w:r>
      <w:r w:rsidR="00044B37" w:rsidRPr="0058072D">
        <w:rPr>
          <w:rFonts w:cs="Arial"/>
        </w:rPr>
        <w:t>I</w:t>
      </w:r>
      <w:r w:rsidR="00044B37">
        <w:rPr>
          <w:rFonts w:cs="Arial"/>
          <w:vertAlign w:val="subscript"/>
        </w:rPr>
        <w:t>MC</w:t>
      </w:r>
      <w:r w:rsidR="00044B37" w:rsidRPr="0058072D">
        <w:rPr>
          <w:rFonts w:cs="Arial"/>
          <w:vertAlign w:val="subscript"/>
        </w:rPr>
        <w:t>S</w:t>
      </w:r>
      <w:r w:rsidR="00044B37" w:rsidRPr="0058072D">
        <w:rPr>
          <w:rFonts w:cs="Arial"/>
        </w:rPr>
        <w:t xml:space="preserve"> = 1</w:t>
      </w:r>
      <w:r w:rsidR="00044B37">
        <w:rPr>
          <w:rFonts w:cs="Arial"/>
        </w:rPr>
        <w:t>1 (corr</w:t>
      </w:r>
      <w:r w:rsidR="00A248FD">
        <w:rPr>
          <w:rFonts w:cs="Arial"/>
        </w:rPr>
        <w:t>e</w:t>
      </w:r>
      <w:r w:rsidR="00044B37">
        <w:rPr>
          <w:rFonts w:cs="Arial"/>
        </w:rPr>
        <w:t xml:space="preserve">sponding to </w:t>
      </w:r>
      <w:r w:rsidRPr="0058072D">
        <w:rPr>
          <w:rFonts w:cs="Arial"/>
        </w:rPr>
        <w:t>I</w:t>
      </w:r>
      <w:r>
        <w:rPr>
          <w:rFonts w:cs="Arial"/>
          <w:vertAlign w:val="subscript"/>
        </w:rPr>
        <w:t>TB</w:t>
      </w:r>
      <w:r w:rsidRPr="0058072D">
        <w:rPr>
          <w:rFonts w:cs="Arial"/>
          <w:vertAlign w:val="subscript"/>
        </w:rPr>
        <w:t>S</w:t>
      </w:r>
      <w:r w:rsidRPr="0058072D">
        <w:rPr>
          <w:rFonts w:cs="Arial"/>
        </w:rPr>
        <w:t xml:space="preserve"> = 1</w:t>
      </w:r>
      <w:r>
        <w:rPr>
          <w:rFonts w:cs="Arial"/>
        </w:rPr>
        <w:t>0</w:t>
      </w:r>
      <w:r w:rsidR="00044B37">
        <w:rPr>
          <w:rFonts w:cs="Arial"/>
        </w:rPr>
        <w:t>)</w:t>
      </w:r>
      <w:r w:rsidRPr="0058072D">
        <w:rPr>
          <w:rFonts w:cs="Arial"/>
        </w:rPr>
        <w:t xml:space="preserve"> </w:t>
      </w:r>
      <w:r w:rsidR="00044B37">
        <w:rPr>
          <w:rFonts w:cs="Arial"/>
        </w:rPr>
        <w:t xml:space="preserve">to </w:t>
      </w:r>
      <w:r w:rsidR="00044B37" w:rsidRPr="0058072D">
        <w:rPr>
          <w:rFonts w:cs="Arial"/>
        </w:rPr>
        <w:t>I</w:t>
      </w:r>
      <w:r w:rsidR="00044B37">
        <w:rPr>
          <w:rFonts w:cs="Arial"/>
          <w:vertAlign w:val="subscript"/>
        </w:rPr>
        <w:t>MC</w:t>
      </w:r>
      <w:r w:rsidR="00044B37" w:rsidRPr="0058072D">
        <w:rPr>
          <w:rFonts w:cs="Arial"/>
          <w:vertAlign w:val="subscript"/>
        </w:rPr>
        <w:t>S</w:t>
      </w:r>
      <w:r w:rsidR="00044B37" w:rsidRPr="0058072D">
        <w:rPr>
          <w:rFonts w:cs="Arial"/>
        </w:rPr>
        <w:t xml:space="preserve"> = 1</w:t>
      </w:r>
      <w:r w:rsidR="00044B37">
        <w:rPr>
          <w:rFonts w:cs="Arial"/>
        </w:rPr>
        <w:t xml:space="preserve">0 (corresponding </w:t>
      </w:r>
      <w:r w:rsidRPr="0058072D">
        <w:rPr>
          <w:rFonts w:cs="Arial"/>
        </w:rPr>
        <w:t>to I</w:t>
      </w:r>
      <w:r>
        <w:rPr>
          <w:rFonts w:cs="Arial"/>
          <w:vertAlign w:val="subscript"/>
        </w:rPr>
        <w:t>TB</w:t>
      </w:r>
      <w:r w:rsidRPr="0058072D">
        <w:rPr>
          <w:rFonts w:cs="Arial"/>
          <w:vertAlign w:val="subscript"/>
        </w:rPr>
        <w:t>S</w:t>
      </w:r>
      <w:r w:rsidRPr="0058072D">
        <w:rPr>
          <w:rFonts w:cs="Arial"/>
        </w:rPr>
        <w:t xml:space="preserve"> = </w:t>
      </w:r>
      <w:r>
        <w:rPr>
          <w:rFonts w:cs="Arial"/>
        </w:rPr>
        <w:t>9</w:t>
      </w:r>
      <w:r w:rsidR="00044B37">
        <w:rPr>
          <w:rFonts w:cs="Arial"/>
        </w:rPr>
        <w:t>)</w:t>
      </w:r>
      <w:r>
        <w:t xml:space="preserve"> solves the decoding error problems for low-range MCS values.</w:t>
      </w:r>
    </w:p>
    <w:p w14:paraId="0ED623BA" w14:textId="38282DB3" w:rsidR="00397A8F" w:rsidRPr="009D44D5" w:rsidRDefault="00397A8F" w:rsidP="00397A8F">
      <w:pPr>
        <w:pStyle w:val="Observation"/>
        <w:rPr>
          <w:lang w:val="en-US"/>
        </w:rPr>
      </w:pPr>
      <w:r w:rsidRPr="0058072D">
        <w:rPr>
          <w:rFonts w:cs="Arial"/>
        </w:rPr>
        <w:t>Chang</w:t>
      </w:r>
      <w:r>
        <w:rPr>
          <w:rFonts w:cs="Arial"/>
        </w:rPr>
        <w:t>ing</w:t>
      </w:r>
      <w:r w:rsidRPr="0058072D">
        <w:rPr>
          <w:rFonts w:cs="Arial"/>
        </w:rPr>
        <w:t xml:space="preserve"> the modulation switching point (16QAM</w:t>
      </w:r>
      <w:r w:rsidRPr="0058072D">
        <w:rPr>
          <w:rFonts w:cs="Arial"/>
          <w:bCs w:val="0"/>
        </w:rPr>
        <w:t xml:space="preserve"> – </w:t>
      </w:r>
      <w:r w:rsidRPr="0058072D">
        <w:rPr>
          <w:rFonts w:cs="Arial"/>
        </w:rPr>
        <w:t xml:space="preserve">64QAM) from </w:t>
      </w:r>
      <w:r w:rsidR="00044B37" w:rsidRPr="0058072D">
        <w:rPr>
          <w:rFonts w:cs="Arial"/>
        </w:rPr>
        <w:t>I</w:t>
      </w:r>
      <w:r w:rsidR="00044B37">
        <w:rPr>
          <w:rFonts w:cs="Arial"/>
          <w:vertAlign w:val="subscript"/>
        </w:rPr>
        <w:t>MC</w:t>
      </w:r>
      <w:r w:rsidR="00044B37" w:rsidRPr="0058072D">
        <w:rPr>
          <w:rFonts w:cs="Arial"/>
          <w:vertAlign w:val="subscript"/>
        </w:rPr>
        <w:t>S</w:t>
      </w:r>
      <w:r w:rsidR="00044B37" w:rsidRPr="0058072D">
        <w:rPr>
          <w:rFonts w:cs="Arial"/>
        </w:rPr>
        <w:t xml:space="preserve"> </w:t>
      </w:r>
      <w:r w:rsidR="00044B37">
        <w:rPr>
          <w:rFonts w:cs="Arial"/>
        </w:rPr>
        <w:t xml:space="preserve">= 21 (corresponding to </w:t>
      </w:r>
      <w:r w:rsidRPr="0058072D">
        <w:rPr>
          <w:rFonts w:cs="Arial"/>
        </w:rPr>
        <w:t>I</w:t>
      </w:r>
      <w:r>
        <w:rPr>
          <w:rFonts w:cs="Arial"/>
          <w:vertAlign w:val="subscript"/>
        </w:rPr>
        <w:t>TB</w:t>
      </w:r>
      <w:r w:rsidRPr="0058072D">
        <w:rPr>
          <w:rFonts w:cs="Arial"/>
          <w:vertAlign w:val="subscript"/>
        </w:rPr>
        <w:t>S</w:t>
      </w:r>
      <w:r w:rsidRPr="0058072D">
        <w:rPr>
          <w:rFonts w:cs="Arial"/>
        </w:rPr>
        <w:t xml:space="preserve"> = </w:t>
      </w:r>
      <w:r>
        <w:rPr>
          <w:rFonts w:cs="Arial"/>
        </w:rPr>
        <w:t>19</w:t>
      </w:r>
      <w:r w:rsidR="00044B37">
        <w:rPr>
          <w:rFonts w:cs="Arial"/>
        </w:rPr>
        <w:t xml:space="preserve">) to </w:t>
      </w:r>
      <w:r w:rsidR="00044B37" w:rsidRPr="0058072D">
        <w:rPr>
          <w:rFonts w:cs="Arial"/>
        </w:rPr>
        <w:t>I</w:t>
      </w:r>
      <w:r w:rsidR="00044B37">
        <w:rPr>
          <w:rFonts w:cs="Arial"/>
          <w:vertAlign w:val="subscript"/>
        </w:rPr>
        <w:t>MC</w:t>
      </w:r>
      <w:r w:rsidR="00044B37" w:rsidRPr="0058072D">
        <w:rPr>
          <w:rFonts w:cs="Arial"/>
          <w:vertAlign w:val="subscript"/>
        </w:rPr>
        <w:t>S</w:t>
      </w:r>
      <w:r w:rsidR="00044B37" w:rsidRPr="0058072D">
        <w:rPr>
          <w:rFonts w:cs="Arial"/>
        </w:rPr>
        <w:t xml:space="preserve"> = 1</w:t>
      </w:r>
      <w:r w:rsidR="00044B37">
        <w:rPr>
          <w:rFonts w:cs="Arial"/>
        </w:rPr>
        <w:t>8 (corresponding</w:t>
      </w:r>
      <w:r w:rsidRPr="0058072D">
        <w:rPr>
          <w:rFonts w:cs="Arial"/>
        </w:rPr>
        <w:t xml:space="preserve"> to I</w:t>
      </w:r>
      <w:r w:rsidR="00E358BA">
        <w:rPr>
          <w:rFonts w:cs="Arial"/>
          <w:vertAlign w:val="subscript"/>
        </w:rPr>
        <w:t>TB</w:t>
      </w:r>
      <w:r w:rsidRPr="0058072D">
        <w:rPr>
          <w:rFonts w:cs="Arial"/>
          <w:vertAlign w:val="subscript"/>
        </w:rPr>
        <w:t>S</w:t>
      </w:r>
      <w:r w:rsidRPr="0058072D">
        <w:rPr>
          <w:rFonts w:cs="Arial"/>
        </w:rPr>
        <w:t xml:space="preserve"> = 1</w:t>
      </w:r>
      <w:r>
        <w:rPr>
          <w:rFonts w:cs="Arial"/>
        </w:rPr>
        <w:t>6</w:t>
      </w:r>
      <w:r w:rsidR="00044B37">
        <w:rPr>
          <w:rFonts w:cs="Arial"/>
        </w:rPr>
        <w:t>)</w:t>
      </w:r>
      <w:r>
        <w:rPr>
          <w:rFonts w:cs="Arial"/>
        </w:rPr>
        <w:t xml:space="preserve"> solves the decoding error problems for mid-range MCS values.</w:t>
      </w:r>
    </w:p>
    <w:p w14:paraId="34CEEEA6" w14:textId="6278B894" w:rsidR="00015CFB" w:rsidRDefault="00015CFB" w:rsidP="00FE0DBE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spacing w:before="240"/>
        <w:rPr>
          <w:rFonts w:cs="Arial"/>
          <w:b w:val="0"/>
        </w:rPr>
      </w:pPr>
      <w:r>
        <w:rPr>
          <w:rFonts w:cs="Arial"/>
          <w:b w:val="0"/>
        </w:rPr>
        <w:t>We n</w:t>
      </w:r>
      <w:r w:rsidRPr="00FE0DBE">
        <w:rPr>
          <w:rFonts w:cs="Arial"/>
          <w:b w:val="0"/>
        </w:rPr>
        <w:t>ote</w:t>
      </w:r>
      <w:r>
        <w:rPr>
          <w:rFonts w:cs="Arial"/>
          <w:b w:val="0"/>
        </w:rPr>
        <w:t xml:space="preserve"> that if the switching points of the modulations are shifted, it is necessary to redefine the mapping between I</w:t>
      </w:r>
      <w:r w:rsidRPr="00FE0DBE">
        <w:rPr>
          <w:rFonts w:cs="Arial"/>
          <w:b w:val="0"/>
          <w:vertAlign w:val="subscript"/>
        </w:rPr>
        <w:t>MCS</w:t>
      </w:r>
      <w:r>
        <w:rPr>
          <w:rFonts w:cs="Arial"/>
          <w:b w:val="0"/>
        </w:rPr>
        <w:t xml:space="preserve"> and I</w:t>
      </w:r>
      <w:r>
        <w:rPr>
          <w:rFonts w:cs="Arial"/>
          <w:b w:val="0"/>
          <w:vertAlign w:val="subscript"/>
        </w:rPr>
        <w:t>TB</w:t>
      </w:r>
      <w:r w:rsidRPr="001C41F1">
        <w:rPr>
          <w:rFonts w:cs="Arial"/>
          <w:b w:val="0"/>
          <w:vertAlign w:val="subscript"/>
        </w:rPr>
        <w:t>S</w:t>
      </w:r>
      <w:r>
        <w:rPr>
          <w:rFonts w:cs="Arial"/>
          <w:b w:val="0"/>
        </w:rPr>
        <w:t xml:space="preserve">. The reason is that the (current) mapping is defined to allow both choices of modulation for TBS </w:t>
      </w:r>
      <w:r w:rsidR="00E358BA">
        <w:rPr>
          <w:rFonts w:cs="Arial"/>
          <w:b w:val="0"/>
        </w:rPr>
        <w:t>at</w:t>
      </w:r>
      <w:r>
        <w:rPr>
          <w:rFonts w:cs="Arial"/>
          <w:b w:val="0"/>
        </w:rPr>
        <w:t xml:space="preserve"> transition points. </w:t>
      </w:r>
    </w:p>
    <w:p w14:paraId="7A81B19E" w14:textId="6D91E7A7" w:rsidR="00842749" w:rsidRPr="009D44D5" w:rsidRDefault="00842749" w:rsidP="00842749">
      <w:pPr>
        <w:pStyle w:val="Observation"/>
        <w:rPr>
          <w:lang w:val="en-US"/>
        </w:rPr>
      </w:pPr>
      <w:r>
        <w:rPr>
          <w:rFonts w:cs="Arial"/>
        </w:rPr>
        <w:t xml:space="preserve">If the modulation switching points are modified, it is necessary to redefine the </w:t>
      </w:r>
      <w:r w:rsidRPr="0058072D">
        <w:rPr>
          <w:rFonts w:cs="Arial"/>
        </w:rPr>
        <w:t>I</w:t>
      </w:r>
      <w:r>
        <w:rPr>
          <w:rFonts w:cs="Arial"/>
          <w:vertAlign w:val="subscript"/>
        </w:rPr>
        <w:t>MC</w:t>
      </w:r>
      <w:r w:rsidRPr="0058072D">
        <w:rPr>
          <w:rFonts w:cs="Arial"/>
          <w:vertAlign w:val="subscript"/>
        </w:rPr>
        <w:t>S</w:t>
      </w:r>
      <w:r>
        <w:rPr>
          <w:rFonts w:cs="Arial"/>
        </w:rPr>
        <w:t>-</w:t>
      </w:r>
      <w:r w:rsidRPr="0058072D">
        <w:rPr>
          <w:rFonts w:cs="Arial"/>
        </w:rPr>
        <w:t>I</w:t>
      </w:r>
      <w:r>
        <w:rPr>
          <w:rFonts w:cs="Arial"/>
          <w:vertAlign w:val="subscript"/>
        </w:rPr>
        <w:t>TB</w:t>
      </w:r>
      <w:r w:rsidRPr="0058072D">
        <w:rPr>
          <w:rFonts w:cs="Arial"/>
          <w:vertAlign w:val="subscript"/>
        </w:rPr>
        <w:t>S</w:t>
      </w:r>
      <w:r>
        <w:rPr>
          <w:rFonts w:cs="Arial"/>
        </w:rPr>
        <w:t xml:space="preserve"> mapping </w:t>
      </w:r>
      <w:r w:rsidR="00A248FD">
        <w:rPr>
          <w:rFonts w:cs="Arial"/>
        </w:rPr>
        <w:t>for I</w:t>
      </w:r>
      <w:r w:rsidR="00A248FD">
        <w:rPr>
          <w:rFonts w:cs="Arial"/>
          <w:vertAlign w:val="subscript"/>
        </w:rPr>
        <w:t xml:space="preserve">MCS </w:t>
      </w:r>
      <w:r w:rsidR="00A248FD">
        <w:rPr>
          <w:rFonts w:cs="Arial"/>
        </w:rPr>
        <w:t>corresponding to changed modulation scheme</w:t>
      </w:r>
      <w:r>
        <w:rPr>
          <w:rFonts w:cs="Arial"/>
        </w:rPr>
        <w:t>.</w:t>
      </w:r>
    </w:p>
    <w:p w14:paraId="573DBE54" w14:textId="639C11A1" w:rsidR="00842749" w:rsidRDefault="001C39C7" w:rsidP="00FE0DBE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spacing w:before="240"/>
        <w:rPr>
          <w:rFonts w:cs="Arial"/>
          <w:b w:val="0"/>
        </w:rPr>
      </w:pPr>
      <w:r w:rsidRPr="00044B37">
        <w:rPr>
          <w:rFonts w:cs="Arial"/>
          <w:b w:val="0"/>
        </w:rPr>
        <w:t xml:space="preserve">In </w:t>
      </w:r>
      <w:r w:rsidRPr="00044B37">
        <w:rPr>
          <w:rFonts w:cs="Arial"/>
          <w:b w:val="0"/>
        </w:rPr>
        <w:fldChar w:fldCharType="begin"/>
      </w:r>
      <w:r w:rsidRPr="00E358BA">
        <w:rPr>
          <w:rFonts w:cs="Arial"/>
          <w:b w:val="0"/>
        </w:rPr>
        <w:instrText xml:space="preserve"> REF _Ref498542058 \h </w:instrText>
      </w:r>
      <w:r w:rsidRPr="00FE0DBE">
        <w:rPr>
          <w:rFonts w:cs="Arial"/>
          <w:b w:val="0"/>
        </w:rPr>
        <w:instrText xml:space="preserve"> \* MERGEFORMAT </w:instrText>
      </w:r>
      <w:r w:rsidRPr="00044B37">
        <w:rPr>
          <w:rFonts w:cs="Arial"/>
          <w:b w:val="0"/>
        </w:rPr>
      </w:r>
      <w:r w:rsidRPr="00044B37">
        <w:rPr>
          <w:rFonts w:cs="Arial"/>
          <w:b w:val="0"/>
        </w:rPr>
        <w:fldChar w:fldCharType="separate"/>
      </w:r>
      <w:r w:rsidR="002403B9" w:rsidRPr="002403B9">
        <w:rPr>
          <w:b w:val="0"/>
        </w:rPr>
        <w:t xml:space="preserve">Table </w:t>
      </w:r>
      <w:r w:rsidR="002403B9" w:rsidRPr="002403B9">
        <w:rPr>
          <w:b w:val="0"/>
          <w:noProof/>
        </w:rPr>
        <w:t>1</w:t>
      </w:r>
      <w:r w:rsidRPr="00044B37">
        <w:rPr>
          <w:rFonts w:cs="Arial"/>
          <w:b w:val="0"/>
        </w:rPr>
        <w:fldChar w:fldCharType="end"/>
      </w:r>
      <w:r w:rsidRPr="00044B37">
        <w:rPr>
          <w:rFonts w:cs="Arial"/>
          <w:b w:val="0"/>
        </w:rPr>
        <w:t xml:space="preserve">, we present a new mapping </w:t>
      </w:r>
      <w:r w:rsidR="00044B37" w:rsidRPr="00FE0DBE">
        <w:rPr>
          <w:rFonts w:cs="Arial"/>
          <w:b w:val="0"/>
        </w:rPr>
        <w:t xml:space="preserve">between MCS index, TBS index, and modulation order </w:t>
      </w:r>
      <w:r w:rsidR="00044B37">
        <w:rPr>
          <w:rFonts w:cs="Arial"/>
          <w:b w:val="0"/>
        </w:rPr>
        <w:t>that takes into account the preceding observations. For reference, we have also included the existing (legacy) mapping.</w:t>
      </w:r>
    </w:p>
    <w:p w14:paraId="64660860" w14:textId="4726490F" w:rsidR="00044B37" w:rsidRPr="00044B37" w:rsidRDefault="00044B37" w:rsidP="00FE0DBE">
      <w:pPr>
        <w:pStyle w:val="Proposal"/>
        <w:spacing w:before="240"/>
        <w:jc w:val="left"/>
        <w:rPr>
          <w:rFonts w:cs="Arial"/>
        </w:rPr>
      </w:pPr>
      <w:r w:rsidRPr="00044B37">
        <w:rPr>
          <w:rFonts w:cs="Arial"/>
        </w:rPr>
        <w:t xml:space="preserve">Use the new mapping in </w:t>
      </w:r>
      <w:r w:rsidR="00FE0DBE">
        <w:rPr>
          <w:rFonts w:cs="Arial"/>
        </w:rPr>
        <w:fldChar w:fldCharType="begin"/>
      </w:r>
      <w:r w:rsidR="00FE0DBE">
        <w:rPr>
          <w:rFonts w:cs="Arial"/>
        </w:rPr>
        <w:instrText xml:space="preserve"> REF _Ref498542058 \h </w:instrText>
      </w:r>
      <w:r w:rsidR="00FE0DBE">
        <w:rPr>
          <w:rFonts w:cs="Arial"/>
        </w:rPr>
      </w:r>
      <w:r w:rsidR="00FE0DBE">
        <w:rPr>
          <w:rFonts w:cs="Arial"/>
        </w:rPr>
        <w:fldChar w:fldCharType="separate"/>
      </w:r>
      <w:r w:rsidR="002403B9" w:rsidRPr="00E358BA">
        <w:t xml:space="preserve">Table </w:t>
      </w:r>
      <w:r w:rsidR="002403B9">
        <w:rPr>
          <w:noProof/>
        </w:rPr>
        <w:t>1</w:t>
      </w:r>
      <w:r w:rsidR="00FE0DBE">
        <w:rPr>
          <w:rFonts w:cs="Arial"/>
        </w:rPr>
        <w:fldChar w:fldCharType="end"/>
      </w:r>
      <w:r w:rsidR="00FE0DBE">
        <w:rPr>
          <w:rFonts w:cs="Arial"/>
        </w:rPr>
        <w:t xml:space="preserve"> </w:t>
      </w:r>
      <w:r w:rsidR="00502D82">
        <w:rPr>
          <w:rFonts w:cs="Arial"/>
        </w:rPr>
        <w:t>for Rel-15</w:t>
      </w:r>
      <w:r w:rsidRPr="00FE0DBE">
        <w:rPr>
          <w:rFonts w:cs="Arial"/>
        </w:rPr>
        <w:t xml:space="preserve"> except when transmitting to Rel-14 UEs.</w:t>
      </w:r>
    </w:p>
    <w:p w14:paraId="06BA7529" w14:textId="44BDB315" w:rsidR="00015CFB" w:rsidRPr="00044B37" w:rsidRDefault="00015CFB" w:rsidP="00FE0DBE">
      <w:pPr>
        <w:pStyle w:val="Caption"/>
        <w:keepNext/>
        <w:jc w:val="center"/>
      </w:pPr>
      <w:bookmarkStart w:id="3" w:name="_Ref498542058"/>
      <w:r w:rsidRPr="00E358BA">
        <w:t xml:space="preserve">Table </w:t>
      </w:r>
      <w:r w:rsidRPr="00CB50EF">
        <w:fldChar w:fldCharType="begin"/>
      </w:r>
      <w:r w:rsidRPr="00E358BA">
        <w:instrText xml:space="preserve"> SEQ Table \* ARABIC </w:instrText>
      </w:r>
      <w:r w:rsidRPr="00CB50EF">
        <w:fldChar w:fldCharType="separate"/>
      </w:r>
      <w:r w:rsidR="002403B9">
        <w:rPr>
          <w:noProof/>
        </w:rPr>
        <w:t>1</w:t>
      </w:r>
      <w:r w:rsidRPr="00CB50EF">
        <w:fldChar w:fldCharType="end"/>
      </w:r>
      <w:bookmarkEnd w:id="3"/>
      <w:r w:rsidR="00044B37" w:rsidRPr="00E358BA">
        <w:t xml:space="preserve">. Legacy and </w:t>
      </w:r>
      <w:r w:rsidR="00044B37" w:rsidRPr="00E358BA">
        <w:rPr>
          <w:rFonts w:cs="Arial"/>
        </w:rPr>
        <w:t>new mapping</w:t>
      </w:r>
      <w:r w:rsidR="00044B37" w:rsidRPr="00CB50EF">
        <w:rPr>
          <w:rFonts w:cs="Arial"/>
        </w:rPr>
        <w:t>s</w:t>
      </w:r>
      <w:r w:rsidR="00044B37" w:rsidRPr="00E358BA">
        <w:rPr>
          <w:rFonts w:cs="Arial"/>
        </w:rPr>
        <w:t xml:space="preserve"> between MCS index, TBS index, and modulation order</w:t>
      </w:r>
      <w:r w:rsidR="00044B37">
        <w:rPr>
          <w:rFonts w:cs="Arial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  <w:gridCol w:w="1716"/>
        <w:gridCol w:w="1097"/>
      </w:tblGrid>
      <w:tr w:rsidR="00F83BAE" w:rsidRPr="00E9040D" w14:paraId="5BC69D99" w14:textId="77AF7266" w:rsidTr="002A092F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910D72F" w14:textId="1E2A6E11" w:rsidR="00F83BAE" w:rsidRDefault="00F83BAE" w:rsidP="002A092F">
            <w:pPr>
              <w:pStyle w:val="TAH"/>
            </w:pPr>
          </w:p>
          <w:p w14:paraId="644C394B" w14:textId="361BD8BA" w:rsidR="00F83BAE" w:rsidRDefault="00F83BAE" w:rsidP="004D30D3">
            <w:pPr>
              <w:pStyle w:val="TAH"/>
            </w:pPr>
            <w:r w:rsidRPr="00E9040D">
              <w:rPr>
                <w:bCs/>
                <w:lang w:val="en-US"/>
              </w:rPr>
              <w:t>MCS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65562951" wp14:editId="357BE8C9">
                  <wp:extent cx="276225" cy="2095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7E54317" w14:textId="48E77FA4" w:rsidR="00F83BAE" w:rsidRPr="00E9040D" w:rsidRDefault="00F83BAE" w:rsidP="002A092F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Legacy Mapping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4A8B2" w14:textId="2778DCE9" w:rsidR="00F83BAE" w:rsidRDefault="00F83BAE" w:rsidP="002A092F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New Mapping</w:t>
            </w:r>
          </w:p>
        </w:tc>
      </w:tr>
      <w:tr w:rsidR="00F83BAE" w:rsidRPr="00E9040D" w14:paraId="40C01775" w14:textId="33886F09" w:rsidTr="002A092F">
        <w:trPr>
          <w:cantSplit/>
          <w:jc w:val="center"/>
        </w:trPr>
        <w:tc>
          <w:tcPr>
            <w:tcW w:w="0" w:type="auto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0D3B57C" w14:textId="6DDE419C" w:rsidR="00F83BAE" w:rsidRPr="00E9040D" w:rsidRDefault="00F83BAE" w:rsidP="004D30D3">
            <w:pPr>
              <w:pStyle w:val="TAH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4E60E17" w14:textId="34841E9E" w:rsidR="00F83BAE" w:rsidRPr="00E9040D" w:rsidRDefault="00F83BAE" w:rsidP="004D30D3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en-US"/>
              </w:rPr>
              <w:drawing>
                <wp:inline distT="0" distB="0" distL="0" distR="0" wp14:anchorId="5CC67105" wp14:editId="6577805B">
                  <wp:extent cx="200025" cy="2095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B78377" w14:textId="0D652B6E" w:rsidR="00F83BAE" w:rsidRPr="00E9040D" w:rsidRDefault="00F83BAE" w:rsidP="004D30D3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43EAC6A6" wp14:editId="31CC805D">
                  <wp:extent cx="257175" cy="2095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BE42BD" w14:textId="19DF4391" w:rsidR="00F83BAE" w:rsidRPr="00E9040D" w:rsidRDefault="00F83BAE" w:rsidP="004D30D3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en-US"/>
              </w:rPr>
              <w:drawing>
                <wp:inline distT="0" distB="0" distL="0" distR="0" wp14:anchorId="252FCCB9" wp14:editId="35CD8DC7">
                  <wp:extent cx="200025" cy="2095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1872DB" w14:textId="7265996C" w:rsidR="00F83BAE" w:rsidRPr="00E9040D" w:rsidRDefault="00F83BAE" w:rsidP="004D30D3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3EBBB0A8" wp14:editId="4174F094">
                  <wp:extent cx="257175" cy="2095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0D3" w:rsidRPr="00E9040D" w14:paraId="6ACF0241" w14:textId="08FAF316" w:rsidTr="00FE0DBE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450BAA6" w14:textId="77777777" w:rsidR="004D30D3" w:rsidRPr="00E9040D" w:rsidRDefault="004D30D3" w:rsidP="004D30D3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48152F4C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FC44AE7" w14:textId="77777777" w:rsidR="004D30D3" w:rsidRPr="00E9040D" w:rsidRDefault="004D30D3" w:rsidP="004D30D3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1B97C36" w14:textId="29C4EA74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E4C36F6" w14:textId="3E3E258C" w:rsidR="004D30D3" w:rsidRPr="00E9040D" w:rsidRDefault="004D30D3" w:rsidP="004D30D3">
            <w:pPr>
              <w:pStyle w:val="TAC"/>
            </w:pPr>
            <w:r w:rsidRPr="00E9040D">
              <w:t>0</w:t>
            </w:r>
          </w:p>
        </w:tc>
      </w:tr>
      <w:tr w:rsidR="004D30D3" w:rsidRPr="00E9040D" w14:paraId="126EF38D" w14:textId="6CE53609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29676D8" w14:textId="77777777" w:rsidR="004D30D3" w:rsidRPr="00E9040D" w:rsidRDefault="004D30D3" w:rsidP="004D30D3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14:paraId="015A006F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4CF4C22" w14:textId="77777777" w:rsidR="004D30D3" w:rsidRPr="00E9040D" w:rsidRDefault="004D30D3" w:rsidP="004D30D3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E0173EB" w14:textId="026331D8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056D9BA" w14:textId="71334625" w:rsidR="004D30D3" w:rsidRPr="00E9040D" w:rsidRDefault="004D30D3" w:rsidP="004D30D3">
            <w:pPr>
              <w:pStyle w:val="TAC"/>
            </w:pPr>
            <w:r w:rsidRPr="00E9040D">
              <w:t>1</w:t>
            </w:r>
          </w:p>
        </w:tc>
      </w:tr>
      <w:tr w:rsidR="004D30D3" w:rsidRPr="00E9040D" w14:paraId="28F0D9A4" w14:textId="0EEB8220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5823267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2ED46C84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653C84A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278ED1" w14:textId="327BECCF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BEBB906" w14:textId="5716F4EC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</w:tr>
      <w:tr w:rsidR="004D30D3" w:rsidRPr="00E9040D" w14:paraId="2F71D5DE" w14:textId="1D260C40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DA3E86" w14:textId="77777777" w:rsidR="004D30D3" w:rsidRPr="00E9040D" w:rsidRDefault="004D30D3" w:rsidP="004D30D3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14:paraId="619D5B44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CC32F92" w14:textId="77777777" w:rsidR="004D30D3" w:rsidRPr="00E9040D" w:rsidRDefault="004D30D3" w:rsidP="004D30D3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E975D49" w14:textId="573883A9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7B0AA79" w14:textId="26BEE8C3" w:rsidR="004D30D3" w:rsidRPr="00E9040D" w:rsidRDefault="004D30D3" w:rsidP="004D30D3">
            <w:pPr>
              <w:pStyle w:val="TAC"/>
            </w:pPr>
            <w:r w:rsidRPr="00E9040D">
              <w:t>3</w:t>
            </w:r>
          </w:p>
        </w:tc>
      </w:tr>
      <w:tr w:rsidR="004D30D3" w:rsidRPr="00E9040D" w14:paraId="3753C234" w14:textId="2F88B8C7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D266EEE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067A6CAB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1A7852F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C2BC7EF" w14:textId="2E1FDFA9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B257573" w14:textId="04F45151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</w:tr>
      <w:tr w:rsidR="004D30D3" w:rsidRPr="00E9040D" w14:paraId="5DFC5EA6" w14:textId="5717775F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34E0568" w14:textId="77777777" w:rsidR="004D30D3" w:rsidRPr="00E9040D" w:rsidRDefault="004D30D3" w:rsidP="004D30D3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14:paraId="03322952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667EDA8" w14:textId="77777777" w:rsidR="004D30D3" w:rsidRPr="00E9040D" w:rsidRDefault="004D30D3" w:rsidP="004D30D3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94CEE8" w14:textId="17D41423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A4B5300" w14:textId="2BE0470D" w:rsidR="004D30D3" w:rsidRPr="00E9040D" w:rsidRDefault="004D30D3" w:rsidP="004D30D3">
            <w:pPr>
              <w:pStyle w:val="TAC"/>
            </w:pPr>
            <w:r w:rsidRPr="00E9040D">
              <w:t>5</w:t>
            </w:r>
          </w:p>
        </w:tc>
      </w:tr>
      <w:tr w:rsidR="004D30D3" w:rsidRPr="00E9040D" w14:paraId="4939A193" w14:textId="76BBF885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C7DE0C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4F9E40BC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52645FD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28CFB3" w14:textId="3E154FF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439F822" w14:textId="56128128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</w:tr>
      <w:tr w:rsidR="004D30D3" w:rsidRPr="00E9040D" w14:paraId="2C19616F" w14:textId="5EF106E4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2F851E1" w14:textId="77777777" w:rsidR="004D30D3" w:rsidRPr="00E9040D" w:rsidRDefault="004D30D3" w:rsidP="004D30D3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14:paraId="4B69F789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B4A1198" w14:textId="77777777" w:rsidR="004D30D3" w:rsidRPr="00E9040D" w:rsidRDefault="004D30D3" w:rsidP="004D30D3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EEE57A" w14:textId="52A99AFC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FA25129" w14:textId="1EF1C7A8" w:rsidR="004D30D3" w:rsidRPr="00E9040D" w:rsidRDefault="004D30D3" w:rsidP="004D30D3">
            <w:pPr>
              <w:pStyle w:val="TAC"/>
            </w:pPr>
            <w:r w:rsidRPr="00E9040D">
              <w:t>7</w:t>
            </w:r>
          </w:p>
        </w:tc>
      </w:tr>
      <w:tr w:rsidR="004D30D3" w:rsidRPr="00E9040D" w14:paraId="45D85E82" w14:textId="71108728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4BB9CD7" w14:textId="77777777" w:rsidR="004D30D3" w:rsidRPr="00E9040D" w:rsidRDefault="004D30D3" w:rsidP="004D30D3">
            <w:pPr>
              <w:pStyle w:val="TAC"/>
            </w:pPr>
            <w:r w:rsidRPr="00E9040D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7CC2D1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94A962E" w14:textId="77777777" w:rsidR="004D30D3" w:rsidRPr="00E9040D" w:rsidRDefault="004D30D3" w:rsidP="004D30D3">
            <w:pPr>
              <w:pStyle w:val="TAC"/>
            </w:pPr>
            <w:r w:rsidRPr="00E9040D">
              <w:t>8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7E0" w14:textId="4FAB90BC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1DEDA3" w14:textId="3C852FA1" w:rsidR="004D30D3" w:rsidRPr="00E9040D" w:rsidRDefault="004D30D3" w:rsidP="004D30D3">
            <w:pPr>
              <w:pStyle w:val="TAC"/>
            </w:pPr>
            <w:r w:rsidRPr="00E9040D">
              <w:t>8</w:t>
            </w:r>
          </w:p>
        </w:tc>
      </w:tr>
      <w:tr w:rsidR="004D30D3" w:rsidRPr="00E9040D" w14:paraId="0F808239" w14:textId="71325377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8AE6E41" w14:textId="77777777" w:rsidR="004D30D3" w:rsidRPr="00E9040D" w:rsidRDefault="004D30D3" w:rsidP="004D30D3">
            <w:pPr>
              <w:pStyle w:val="TAC"/>
            </w:pPr>
            <w:r w:rsidRPr="00E9040D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6C882F6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554FEEC" w14:textId="77777777" w:rsidR="004D30D3" w:rsidRPr="00E9040D" w:rsidRDefault="004D30D3" w:rsidP="004D30D3">
            <w:pPr>
              <w:pStyle w:val="TAC"/>
            </w:pPr>
            <w:r w:rsidRPr="00E9040D">
              <w:t>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AC53" w14:textId="03DC5850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B8E07C" w14:textId="5C8104C9" w:rsidR="004D30D3" w:rsidRPr="00E9040D" w:rsidRDefault="004D30D3" w:rsidP="004D30D3">
            <w:pPr>
              <w:pStyle w:val="TAC"/>
            </w:pPr>
            <w:r w:rsidRPr="00E9040D">
              <w:t>9</w:t>
            </w:r>
          </w:p>
        </w:tc>
      </w:tr>
      <w:tr w:rsidR="004D30D3" w:rsidRPr="00E9040D" w14:paraId="36356EFE" w14:textId="7988D062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0108286" w14:textId="77777777" w:rsidR="004D30D3" w:rsidRPr="00E9040D" w:rsidRDefault="004D30D3" w:rsidP="004D30D3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46C22E7" w14:textId="77777777" w:rsidR="004D30D3" w:rsidRPr="00E9040D" w:rsidRDefault="004D30D3" w:rsidP="004D30D3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383B1B0" w14:textId="77777777" w:rsidR="004D30D3" w:rsidRPr="00E9040D" w:rsidRDefault="004D30D3" w:rsidP="004D30D3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1A8DD8" w14:textId="3BD96A13" w:rsidR="004D30D3" w:rsidRPr="00E9040D" w:rsidRDefault="00F83BAE" w:rsidP="004D30D3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AF298E" w14:textId="4BAC2A02" w:rsidR="004D30D3" w:rsidRPr="00E9040D" w:rsidRDefault="00F83BAE" w:rsidP="004D30D3">
            <w:pPr>
              <w:pStyle w:val="TAC"/>
            </w:pPr>
            <w:r>
              <w:t>9</w:t>
            </w:r>
          </w:p>
        </w:tc>
      </w:tr>
      <w:tr w:rsidR="004D30D3" w:rsidRPr="00E9040D" w14:paraId="2646253C" w14:textId="2AD9DA12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EFCD9B" w14:textId="77777777" w:rsidR="004D30D3" w:rsidRPr="00E9040D" w:rsidRDefault="004D30D3" w:rsidP="004D30D3">
            <w:pPr>
              <w:pStyle w:val="TAC"/>
            </w:pPr>
            <w:r w:rsidRPr="00E9040D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AF8A27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553C1A7" w14:textId="77777777" w:rsidR="004D30D3" w:rsidRPr="00E9040D" w:rsidRDefault="004D30D3" w:rsidP="004D30D3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F34" w14:textId="7A83042E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A1D6" w14:textId="384FE04B" w:rsidR="004D30D3" w:rsidRPr="00E9040D" w:rsidRDefault="004D30D3" w:rsidP="004D30D3">
            <w:pPr>
              <w:pStyle w:val="TAC"/>
            </w:pPr>
            <w:r w:rsidRPr="00E9040D">
              <w:t>10</w:t>
            </w:r>
          </w:p>
        </w:tc>
      </w:tr>
      <w:tr w:rsidR="004D30D3" w:rsidRPr="00E9040D" w14:paraId="51C98557" w14:textId="5B40322F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C0F2DF6" w14:textId="77777777" w:rsidR="004D30D3" w:rsidRPr="00E9040D" w:rsidRDefault="004D30D3" w:rsidP="004D30D3">
            <w:pPr>
              <w:pStyle w:val="TAC"/>
            </w:pPr>
            <w:r w:rsidRPr="00E9040D">
              <w:t>12</w:t>
            </w:r>
          </w:p>
        </w:tc>
        <w:tc>
          <w:tcPr>
            <w:tcW w:w="0" w:type="auto"/>
            <w:vAlign w:val="center"/>
          </w:tcPr>
          <w:p w14:paraId="1D6314EE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D26AAED" w14:textId="77777777" w:rsidR="004D30D3" w:rsidRPr="00E9040D" w:rsidRDefault="004D30D3" w:rsidP="004D30D3">
            <w:pPr>
              <w:pStyle w:val="TAC"/>
            </w:pPr>
            <w:r w:rsidRPr="00E9040D">
              <w:t>11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B2156C7" w14:textId="0F44582B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D20BB2" w14:textId="6B5C6720" w:rsidR="004D30D3" w:rsidRPr="00E9040D" w:rsidRDefault="004D30D3" w:rsidP="004D30D3">
            <w:pPr>
              <w:pStyle w:val="TAC"/>
            </w:pPr>
            <w:r w:rsidRPr="00E9040D">
              <w:t>11</w:t>
            </w:r>
          </w:p>
        </w:tc>
      </w:tr>
      <w:tr w:rsidR="004D30D3" w:rsidRPr="00E9040D" w14:paraId="323A1AAE" w14:textId="3D17753F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B0D3D5D" w14:textId="77777777" w:rsidR="004D30D3" w:rsidRPr="00E9040D" w:rsidRDefault="004D30D3" w:rsidP="004D30D3">
            <w:pPr>
              <w:pStyle w:val="TAC"/>
            </w:pPr>
            <w:r w:rsidRPr="00E9040D">
              <w:t>13</w:t>
            </w:r>
          </w:p>
        </w:tc>
        <w:tc>
          <w:tcPr>
            <w:tcW w:w="0" w:type="auto"/>
            <w:vAlign w:val="center"/>
          </w:tcPr>
          <w:p w14:paraId="05F7DBB3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0B41D60" w14:textId="77777777" w:rsidR="004D30D3" w:rsidRPr="00E9040D" w:rsidRDefault="004D30D3" w:rsidP="004D30D3">
            <w:pPr>
              <w:pStyle w:val="TAC"/>
            </w:pPr>
            <w:r w:rsidRPr="00E9040D">
              <w:t>12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70EFAB2" w14:textId="4BF71C0C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9B399" w14:textId="52ED1436" w:rsidR="004D30D3" w:rsidRPr="00E9040D" w:rsidRDefault="004D30D3" w:rsidP="004D30D3">
            <w:pPr>
              <w:pStyle w:val="TAC"/>
            </w:pPr>
            <w:r w:rsidRPr="00E9040D">
              <w:t>12</w:t>
            </w:r>
          </w:p>
        </w:tc>
      </w:tr>
      <w:tr w:rsidR="004D30D3" w:rsidRPr="00E9040D" w14:paraId="7E498CC8" w14:textId="516BD9E2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A1E5468" w14:textId="77777777" w:rsidR="004D30D3" w:rsidRPr="00E9040D" w:rsidRDefault="004D30D3" w:rsidP="004D30D3">
            <w:pPr>
              <w:pStyle w:val="TAC"/>
            </w:pPr>
            <w:r w:rsidRPr="00E9040D">
              <w:t>14</w:t>
            </w:r>
          </w:p>
        </w:tc>
        <w:tc>
          <w:tcPr>
            <w:tcW w:w="0" w:type="auto"/>
            <w:vAlign w:val="center"/>
          </w:tcPr>
          <w:p w14:paraId="789919C1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47E0A9C" w14:textId="77777777" w:rsidR="004D30D3" w:rsidRPr="00E9040D" w:rsidRDefault="004D30D3" w:rsidP="004D30D3">
            <w:pPr>
              <w:pStyle w:val="TAC"/>
            </w:pPr>
            <w:r w:rsidRPr="00E9040D">
              <w:t>13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67D557C" w14:textId="61FBDB90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2A31F" w14:textId="6C2D3082" w:rsidR="004D30D3" w:rsidRPr="00E9040D" w:rsidRDefault="004D30D3" w:rsidP="004D30D3">
            <w:pPr>
              <w:pStyle w:val="TAC"/>
            </w:pPr>
            <w:r w:rsidRPr="00E9040D">
              <w:t>13</w:t>
            </w:r>
          </w:p>
        </w:tc>
      </w:tr>
      <w:tr w:rsidR="004D30D3" w:rsidRPr="00E9040D" w14:paraId="36271AE0" w14:textId="6188A4F1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6AACD37" w14:textId="77777777" w:rsidR="004D30D3" w:rsidRPr="00E9040D" w:rsidRDefault="004D30D3" w:rsidP="004D30D3">
            <w:pPr>
              <w:pStyle w:val="TAC"/>
            </w:pPr>
            <w:r w:rsidRPr="00E9040D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8F9ADC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D34C8A2" w14:textId="77777777" w:rsidR="004D30D3" w:rsidRPr="00E9040D" w:rsidRDefault="004D30D3" w:rsidP="004D30D3">
            <w:pPr>
              <w:pStyle w:val="TAC"/>
            </w:pPr>
            <w:r w:rsidRPr="00E9040D">
              <w:t>14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AC50" w14:textId="16231009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92BB" w14:textId="1CAAE3B7" w:rsidR="004D30D3" w:rsidRPr="00E9040D" w:rsidRDefault="004D30D3" w:rsidP="004D30D3">
            <w:pPr>
              <w:pStyle w:val="TAC"/>
            </w:pPr>
            <w:r w:rsidRPr="00E9040D">
              <w:t>14</w:t>
            </w:r>
          </w:p>
        </w:tc>
      </w:tr>
      <w:tr w:rsidR="004D30D3" w:rsidRPr="00E9040D" w14:paraId="53285167" w14:textId="13060054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53EC397" w14:textId="77777777" w:rsidR="004D30D3" w:rsidRPr="00E9040D" w:rsidRDefault="004D30D3" w:rsidP="004D30D3">
            <w:pPr>
              <w:pStyle w:val="TAC"/>
            </w:pPr>
            <w:r w:rsidRPr="00E9040D">
              <w:t>16</w:t>
            </w:r>
          </w:p>
        </w:tc>
        <w:tc>
          <w:tcPr>
            <w:tcW w:w="0" w:type="auto"/>
            <w:vAlign w:val="center"/>
          </w:tcPr>
          <w:p w14:paraId="23E244E2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796174" w14:textId="77777777" w:rsidR="004D30D3" w:rsidRPr="00E9040D" w:rsidRDefault="004D30D3" w:rsidP="004D30D3">
            <w:pPr>
              <w:pStyle w:val="TAC"/>
            </w:pPr>
            <w:r w:rsidRPr="00E9040D">
              <w:t>15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DF4EBE1" w14:textId="5A2AF240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475BAC" w14:textId="62EE99F4" w:rsidR="004D30D3" w:rsidRPr="00E9040D" w:rsidRDefault="004D30D3" w:rsidP="004D30D3">
            <w:pPr>
              <w:pStyle w:val="TAC"/>
            </w:pPr>
            <w:r w:rsidRPr="00E9040D">
              <w:t>15</w:t>
            </w:r>
          </w:p>
        </w:tc>
      </w:tr>
      <w:tr w:rsidR="004D30D3" w:rsidRPr="00E9040D" w14:paraId="2322D5F1" w14:textId="1494C86D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CC7C2EB" w14:textId="77777777" w:rsidR="004D30D3" w:rsidRPr="00E9040D" w:rsidRDefault="004D30D3" w:rsidP="004D30D3">
            <w:pPr>
              <w:pStyle w:val="TAC"/>
            </w:pPr>
            <w:r w:rsidRPr="00E9040D">
              <w:t>17</w:t>
            </w:r>
          </w:p>
        </w:tc>
        <w:tc>
          <w:tcPr>
            <w:tcW w:w="0" w:type="auto"/>
            <w:vAlign w:val="center"/>
          </w:tcPr>
          <w:p w14:paraId="268D9DCB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1EB4838" w14:textId="77777777" w:rsidR="004D30D3" w:rsidRPr="00E9040D" w:rsidRDefault="004D30D3" w:rsidP="004D30D3">
            <w:pPr>
              <w:pStyle w:val="TAC"/>
            </w:pPr>
            <w:r w:rsidRPr="00E9040D">
              <w:t>16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D487AE" w14:textId="3C9C57F1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9C980" w14:textId="76950180" w:rsidR="004D30D3" w:rsidRPr="00E9040D" w:rsidRDefault="004D30D3" w:rsidP="004D30D3">
            <w:pPr>
              <w:pStyle w:val="TAC"/>
            </w:pPr>
            <w:r w:rsidRPr="00E9040D">
              <w:t>16</w:t>
            </w:r>
          </w:p>
        </w:tc>
      </w:tr>
      <w:tr w:rsidR="004D30D3" w:rsidRPr="00E9040D" w14:paraId="244C5F1F" w14:textId="00140D6B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A76534C" w14:textId="77777777" w:rsidR="004D30D3" w:rsidRPr="00E9040D" w:rsidRDefault="004D30D3" w:rsidP="004D30D3">
            <w:pPr>
              <w:pStyle w:val="TAC"/>
            </w:pPr>
            <w:r w:rsidRPr="00E9040D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8664ECA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7E9A6D4" w14:textId="77777777" w:rsidR="004D30D3" w:rsidRPr="00E9040D" w:rsidRDefault="004D30D3" w:rsidP="004D30D3">
            <w:pPr>
              <w:pStyle w:val="TAC"/>
            </w:pPr>
            <w:r w:rsidRPr="00E9040D">
              <w:t>17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6576D5" w14:textId="4DA7076A" w:rsidR="004D30D3" w:rsidRPr="00E9040D" w:rsidRDefault="00DB7F7C" w:rsidP="004D30D3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537427" w14:textId="374FE80B" w:rsidR="004D30D3" w:rsidRPr="00E9040D" w:rsidRDefault="00F83BAE" w:rsidP="004D30D3">
            <w:pPr>
              <w:pStyle w:val="TAC"/>
            </w:pPr>
            <w:r>
              <w:t>16</w:t>
            </w:r>
          </w:p>
        </w:tc>
      </w:tr>
      <w:tr w:rsidR="004D30D3" w:rsidRPr="00E9040D" w14:paraId="5E614D54" w14:textId="489BAB13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0E9DDD6" w14:textId="77777777" w:rsidR="004D30D3" w:rsidRPr="00E9040D" w:rsidRDefault="004D30D3" w:rsidP="004D30D3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6F02FB6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07633236" w14:textId="77777777" w:rsidR="004D30D3" w:rsidRPr="00E9040D" w:rsidRDefault="004D30D3" w:rsidP="004D30D3">
            <w:pPr>
              <w:pStyle w:val="TAC"/>
            </w:pPr>
            <w:r w:rsidRPr="00E9040D">
              <w:t>18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809472" w14:textId="0EA9A530" w:rsidR="004D30D3" w:rsidRPr="00E9040D" w:rsidRDefault="00F83BAE" w:rsidP="004D30D3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FED424" w14:textId="52C760D7" w:rsidR="004D30D3" w:rsidRPr="00E9040D" w:rsidRDefault="004D30D3" w:rsidP="004D30D3">
            <w:pPr>
              <w:pStyle w:val="TAC"/>
            </w:pPr>
            <w:r w:rsidRPr="00E9040D">
              <w:t>1</w:t>
            </w:r>
            <w:r w:rsidR="00F83BAE">
              <w:t>7</w:t>
            </w:r>
          </w:p>
        </w:tc>
      </w:tr>
      <w:tr w:rsidR="004D30D3" w:rsidRPr="00E9040D" w14:paraId="5AB03545" w14:textId="491D338E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5E0805B" w14:textId="77777777" w:rsidR="004D30D3" w:rsidRPr="00E9040D" w:rsidRDefault="004D30D3" w:rsidP="004D30D3">
            <w:pPr>
              <w:pStyle w:val="TAC"/>
            </w:pPr>
            <w:r w:rsidRPr="00E9040D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0A91208" w14:textId="77777777" w:rsidR="004D30D3" w:rsidRPr="00E9040D" w:rsidRDefault="004D30D3" w:rsidP="004D30D3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12570C3" w14:textId="77777777" w:rsidR="004D30D3" w:rsidRPr="00E9040D" w:rsidRDefault="004D30D3" w:rsidP="004D30D3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3BB238" w14:textId="00412C5A" w:rsidR="004D30D3" w:rsidRPr="00E9040D" w:rsidRDefault="00F83BAE" w:rsidP="004D30D3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4FBD8F" w14:textId="248AA80F" w:rsidR="004D30D3" w:rsidRPr="00E9040D" w:rsidRDefault="004D30D3" w:rsidP="004D30D3">
            <w:pPr>
              <w:pStyle w:val="TAC"/>
            </w:pPr>
            <w:r w:rsidRPr="00E9040D">
              <w:t>1</w:t>
            </w:r>
            <w:r w:rsidR="00F83BAE">
              <w:t>8</w:t>
            </w:r>
          </w:p>
        </w:tc>
      </w:tr>
      <w:tr w:rsidR="004D30D3" w:rsidRPr="00E9040D" w14:paraId="29FF0410" w14:textId="0E27CACE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4F88E87" w14:textId="77777777" w:rsidR="004D30D3" w:rsidRPr="00E9040D" w:rsidRDefault="004D30D3" w:rsidP="004D30D3">
            <w:pPr>
              <w:pStyle w:val="TAC"/>
            </w:pPr>
            <w:r w:rsidRPr="00E9040D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80B18D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A284643" w14:textId="77777777" w:rsidR="004D30D3" w:rsidRPr="00E9040D" w:rsidRDefault="004D30D3" w:rsidP="004D30D3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D813" w14:textId="049D97FB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9BE8A0" w14:textId="38E07FF8" w:rsidR="004D30D3" w:rsidRPr="00E9040D" w:rsidRDefault="004D30D3" w:rsidP="004D30D3">
            <w:pPr>
              <w:pStyle w:val="TAC"/>
            </w:pPr>
            <w:r w:rsidRPr="00E9040D">
              <w:t>19</w:t>
            </w:r>
          </w:p>
        </w:tc>
      </w:tr>
      <w:tr w:rsidR="004D30D3" w:rsidRPr="00E9040D" w14:paraId="0C089062" w14:textId="23381547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74B9F0C" w14:textId="77777777" w:rsidR="004D30D3" w:rsidRPr="00E9040D" w:rsidRDefault="004D30D3" w:rsidP="004D30D3">
            <w:pPr>
              <w:pStyle w:val="TAC"/>
            </w:pPr>
            <w:r w:rsidRPr="00E9040D">
              <w:t>22</w:t>
            </w:r>
          </w:p>
        </w:tc>
        <w:tc>
          <w:tcPr>
            <w:tcW w:w="0" w:type="auto"/>
            <w:vAlign w:val="center"/>
          </w:tcPr>
          <w:p w14:paraId="6B2162E7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ADC260F" w14:textId="77777777" w:rsidR="004D30D3" w:rsidRPr="00E9040D" w:rsidRDefault="004D30D3" w:rsidP="004D30D3">
            <w:pPr>
              <w:pStyle w:val="TAC"/>
            </w:pPr>
            <w:r w:rsidRPr="00E9040D">
              <w:t>20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27A3064" w14:textId="2CDC333B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99517F7" w14:textId="179A2C8E" w:rsidR="004D30D3" w:rsidRPr="00E9040D" w:rsidRDefault="004D30D3" w:rsidP="004D30D3">
            <w:pPr>
              <w:pStyle w:val="TAC"/>
            </w:pPr>
            <w:r w:rsidRPr="00E9040D">
              <w:t>20</w:t>
            </w:r>
          </w:p>
        </w:tc>
      </w:tr>
      <w:tr w:rsidR="004D30D3" w:rsidRPr="00E9040D" w14:paraId="7EA051B1" w14:textId="27C52A09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F97BEFE" w14:textId="77777777" w:rsidR="004D30D3" w:rsidRPr="00E9040D" w:rsidRDefault="004D30D3" w:rsidP="004D30D3">
            <w:pPr>
              <w:pStyle w:val="TAC"/>
            </w:pPr>
            <w:r w:rsidRPr="00E9040D">
              <w:t>23</w:t>
            </w:r>
          </w:p>
        </w:tc>
        <w:tc>
          <w:tcPr>
            <w:tcW w:w="0" w:type="auto"/>
            <w:vAlign w:val="center"/>
          </w:tcPr>
          <w:p w14:paraId="3B86E360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0CDB031" w14:textId="77777777" w:rsidR="004D30D3" w:rsidRPr="00E9040D" w:rsidRDefault="004D30D3" w:rsidP="004D30D3">
            <w:pPr>
              <w:pStyle w:val="TAC"/>
            </w:pPr>
            <w:r w:rsidRPr="00E9040D">
              <w:t>21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B3D095A" w14:textId="16A61702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1EA63CD" w14:textId="10AC06CD" w:rsidR="004D30D3" w:rsidRPr="00E9040D" w:rsidRDefault="004D30D3" w:rsidP="004D30D3">
            <w:pPr>
              <w:pStyle w:val="TAC"/>
            </w:pPr>
            <w:r w:rsidRPr="00E9040D">
              <w:t>21</w:t>
            </w:r>
          </w:p>
        </w:tc>
      </w:tr>
      <w:tr w:rsidR="004D30D3" w:rsidRPr="00E9040D" w14:paraId="0B30F53D" w14:textId="280382B8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76AFCA4" w14:textId="77777777" w:rsidR="004D30D3" w:rsidRPr="00E9040D" w:rsidRDefault="004D30D3" w:rsidP="004D30D3">
            <w:pPr>
              <w:pStyle w:val="TAC"/>
            </w:pPr>
            <w:r w:rsidRPr="00E9040D">
              <w:t>24</w:t>
            </w:r>
          </w:p>
        </w:tc>
        <w:tc>
          <w:tcPr>
            <w:tcW w:w="0" w:type="auto"/>
            <w:vAlign w:val="center"/>
          </w:tcPr>
          <w:p w14:paraId="0E6B1DD6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E6450B1" w14:textId="77777777" w:rsidR="004D30D3" w:rsidRPr="00E9040D" w:rsidRDefault="004D30D3" w:rsidP="004D30D3">
            <w:pPr>
              <w:pStyle w:val="TAC"/>
            </w:pPr>
            <w:r w:rsidRPr="00E9040D">
              <w:t>22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019ECBB" w14:textId="7CCD6085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9BA9F1E" w14:textId="328D9754" w:rsidR="004D30D3" w:rsidRPr="00E9040D" w:rsidRDefault="004D30D3" w:rsidP="004D30D3">
            <w:pPr>
              <w:pStyle w:val="TAC"/>
            </w:pPr>
            <w:r w:rsidRPr="00E9040D">
              <w:t>22</w:t>
            </w:r>
          </w:p>
        </w:tc>
      </w:tr>
      <w:tr w:rsidR="004D30D3" w:rsidRPr="00E9040D" w14:paraId="2D532A77" w14:textId="7777064E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03CD962" w14:textId="77777777" w:rsidR="004D30D3" w:rsidRPr="00E9040D" w:rsidRDefault="004D30D3" w:rsidP="004D30D3">
            <w:pPr>
              <w:pStyle w:val="TAC"/>
            </w:pPr>
            <w:r w:rsidRPr="00E9040D">
              <w:t>25</w:t>
            </w:r>
          </w:p>
        </w:tc>
        <w:tc>
          <w:tcPr>
            <w:tcW w:w="0" w:type="auto"/>
            <w:vAlign w:val="center"/>
          </w:tcPr>
          <w:p w14:paraId="696C7597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0E81EC4" w14:textId="77777777" w:rsidR="004D30D3" w:rsidRPr="00E9040D" w:rsidRDefault="004D30D3" w:rsidP="004D30D3">
            <w:pPr>
              <w:pStyle w:val="TAC"/>
            </w:pPr>
            <w:r w:rsidRPr="00E9040D">
              <w:t>23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E44E237" w14:textId="6DFCC261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C39D852" w14:textId="7CF33579" w:rsidR="004D30D3" w:rsidRPr="00E9040D" w:rsidRDefault="004D30D3" w:rsidP="004D30D3">
            <w:pPr>
              <w:pStyle w:val="TAC"/>
            </w:pPr>
            <w:r w:rsidRPr="00E9040D">
              <w:t>23</w:t>
            </w:r>
          </w:p>
        </w:tc>
      </w:tr>
      <w:tr w:rsidR="004D30D3" w:rsidRPr="00E9040D" w14:paraId="0D6C987B" w14:textId="422C908A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A90E06F" w14:textId="77777777" w:rsidR="004D30D3" w:rsidRPr="00E9040D" w:rsidRDefault="004D30D3" w:rsidP="004D30D3">
            <w:pPr>
              <w:pStyle w:val="TAC"/>
            </w:pPr>
            <w:r w:rsidRPr="00E9040D">
              <w:t>26</w:t>
            </w:r>
          </w:p>
        </w:tc>
        <w:tc>
          <w:tcPr>
            <w:tcW w:w="0" w:type="auto"/>
            <w:vAlign w:val="center"/>
          </w:tcPr>
          <w:p w14:paraId="52FEEDEC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8FA4A48" w14:textId="77777777" w:rsidR="004D30D3" w:rsidRPr="00E9040D" w:rsidRDefault="004D30D3" w:rsidP="004D30D3">
            <w:pPr>
              <w:pStyle w:val="TAC"/>
            </w:pPr>
            <w:r w:rsidRPr="00E9040D">
              <w:t>24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2D57872" w14:textId="14B9EB04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2B1D44D" w14:textId="1957597F" w:rsidR="004D30D3" w:rsidRPr="00E9040D" w:rsidRDefault="004D30D3" w:rsidP="004D30D3">
            <w:pPr>
              <w:pStyle w:val="TAC"/>
            </w:pPr>
            <w:r w:rsidRPr="00E9040D">
              <w:t>24</w:t>
            </w:r>
          </w:p>
        </w:tc>
      </w:tr>
      <w:tr w:rsidR="004D30D3" w:rsidRPr="00E9040D" w14:paraId="58B168EC" w14:textId="3B2A6377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A225571" w14:textId="77777777" w:rsidR="004D30D3" w:rsidRPr="00E9040D" w:rsidRDefault="004D30D3" w:rsidP="004D30D3">
            <w:pPr>
              <w:pStyle w:val="TAC"/>
            </w:pPr>
            <w:r w:rsidRPr="00E9040D">
              <w:t>27</w:t>
            </w:r>
          </w:p>
        </w:tc>
        <w:tc>
          <w:tcPr>
            <w:tcW w:w="0" w:type="auto"/>
            <w:vAlign w:val="center"/>
          </w:tcPr>
          <w:p w14:paraId="323490B7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5A08CF5" w14:textId="77777777" w:rsidR="004D30D3" w:rsidRPr="00E9040D" w:rsidRDefault="004D30D3" w:rsidP="004D30D3">
            <w:pPr>
              <w:pStyle w:val="TAC"/>
            </w:pPr>
            <w:r w:rsidRPr="00E9040D">
              <w:t>25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9CD348F" w14:textId="3B79C1F5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436AFBC" w14:textId="47111E66" w:rsidR="004D30D3" w:rsidRPr="00E9040D" w:rsidRDefault="004D30D3" w:rsidP="004D30D3">
            <w:pPr>
              <w:pStyle w:val="TAC"/>
            </w:pPr>
            <w:r w:rsidRPr="00E9040D">
              <w:t>25</w:t>
            </w:r>
          </w:p>
        </w:tc>
      </w:tr>
      <w:tr w:rsidR="004D30D3" w:rsidRPr="00E9040D" w14:paraId="22D860BF" w14:textId="2100A188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91311DC" w14:textId="77777777" w:rsidR="004D30D3" w:rsidRPr="00E9040D" w:rsidRDefault="004D30D3" w:rsidP="004D30D3">
            <w:pPr>
              <w:pStyle w:val="TAC"/>
            </w:pPr>
            <w:r w:rsidRPr="00E9040D">
              <w:t>28</w:t>
            </w:r>
          </w:p>
        </w:tc>
        <w:tc>
          <w:tcPr>
            <w:tcW w:w="0" w:type="auto"/>
            <w:vAlign w:val="center"/>
          </w:tcPr>
          <w:p w14:paraId="5BA0DC84" w14:textId="77777777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538AB9D" w14:textId="77777777" w:rsidR="004D30D3" w:rsidRPr="00E9040D" w:rsidRDefault="004D30D3" w:rsidP="004D30D3">
            <w:pPr>
              <w:pStyle w:val="TAC"/>
            </w:pPr>
            <w:r w:rsidRPr="00E9040D">
              <w:t>26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82F72A3" w14:textId="4912B51C" w:rsidR="004D30D3" w:rsidRPr="00E9040D" w:rsidRDefault="004D30D3" w:rsidP="004D30D3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04196E7" w14:textId="76C810E8" w:rsidR="004D30D3" w:rsidRPr="00E9040D" w:rsidRDefault="004D30D3" w:rsidP="004D30D3">
            <w:pPr>
              <w:pStyle w:val="TAC"/>
            </w:pPr>
            <w:r w:rsidRPr="00E9040D">
              <w:t>26</w:t>
            </w:r>
          </w:p>
        </w:tc>
      </w:tr>
      <w:tr w:rsidR="00F83BAE" w:rsidRPr="00E9040D" w14:paraId="2A478E8C" w14:textId="5F46F41B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2044944" w14:textId="77777777" w:rsidR="00F83BAE" w:rsidRPr="00E9040D" w:rsidRDefault="00F83BAE" w:rsidP="00F83BAE">
            <w:pPr>
              <w:pStyle w:val="TAC"/>
            </w:pPr>
            <w:r w:rsidRPr="00E9040D">
              <w:t>29</w:t>
            </w:r>
          </w:p>
        </w:tc>
        <w:tc>
          <w:tcPr>
            <w:tcW w:w="0" w:type="auto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14:paraId="597B934A" w14:textId="7DBA58D4" w:rsidR="00F83BAE" w:rsidRPr="00E9040D" w:rsidRDefault="00F83BAE" w:rsidP="00F83BAE">
            <w:pPr>
              <w:pStyle w:val="TAC"/>
            </w:pPr>
            <w:r w:rsidRPr="00E9040D">
              <w:t>Reserved</w:t>
            </w:r>
          </w:p>
        </w:tc>
        <w:tc>
          <w:tcPr>
            <w:tcW w:w="0" w:type="auto"/>
            <w:gridSpan w:val="2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00FA7FE" w14:textId="17004E12" w:rsidR="00F83BAE" w:rsidRPr="00E9040D" w:rsidRDefault="00F83BAE" w:rsidP="00F83BAE">
            <w:pPr>
              <w:pStyle w:val="TAC"/>
            </w:pPr>
            <w:r w:rsidRPr="00E9040D">
              <w:t>Reserved</w:t>
            </w:r>
          </w:p>
        </w:tc>
      </w:tr>
      <w:tr w:rsidR="004D30D3" w:rsidRPr="00E9040D" w14:paraId="3215D4D2" w14:textId="33ACA29A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6344B88" w14:textId="77777777" w:rsidR="004D30D3" w:rsidRPr="00E9040D" w:rsidRDefault="004D30D3" w:rsidP="002A092F">
            <w:pPr>
              <w:pStyle w:val="TAC"/>
            </w:pPr>
            <w:r w:rsidRPr="00E9040D">
              <w:t>30</w:t>
            </w:r>
          </w:p>
        </w:tc>
        <w:tc>
          <w:tcPr>
            <w:tcW w:w="0" w:type="auto"/>
            <w:gridSpan w:val="2"/>
            <w:vMerge/>
            <w:tcBorders>
              <w:right w:val="double" w:sz="4" w:space="0" w:color="auto"/>
            </w:tcBorders>
            <w:vAlign w:val="center"/>
          </w:tcPr>
          <w:p w14:paraId="6F425C7F" w14:textId="77777777" w:rsidR="004D30D3" w:rsidRPr="00E9040D" w:rsidRDefault="004D30D3" w:rsidP="002A092F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  <w:right w:val="single" w:sz="4" w:space="0" w:color="auto"/>
            </w:tcBorders>
          </w:tcPr>
          <w:p w14:paraId="00E6B3EF" w14:textId="77777777" w:rsidR="004D30D3" w:rsidRPr="00E9040D" w:rsidRDefault="004D30D3" w:rsidP="002A092F">
            <w:pPr>
              <w:pStyle w:val="TAC"/>
            </w:pPr>
          </w:p>
        </w:tc>
      </w:tr>
      <w:tr w:rsidR="004D30D3" w:rsidRPr="00E9040D" w14:paraId="6AD20272" w14:textId="2D917DF7" w:rsidTr="00FE0DBE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A925635" w14:textId="77777777" w:rsidR="004D30D3" w:rsidRPr="00E9040D" w:rsidRDefault="004D30D3" w:rsidP="002A092F">
            <w:pPr>
              <w:pStyle w:val="TAC"/>
            </w:pPr>
            <w:r w:rsidRPr="00E9040D">
              <w:t>31</w:t>
            </w:r>
          </w:p>
        </w:tc>
        <w:tc>
          <w:tcPr>
            <w:tcW w:w="0" w:type="auto"/>
            <w:gridSpan w:val="2"/>
            <w:vMerge/>
            <w:tcBorders>
              <w:right w:val="double" w:sz="4" w:space="0" w:color="auto"/>
            </w:tcBorders>
            <w:vAlign w:val="center"/>
          </w:tcPr>
          <w:p w14:paraId="2B01E188" w14:textId="77777777" w:rsidR="004D30D3" w:rsidRPr="00E9040D" w:rsidRDefault="004D30D3" w:rsidP="002A092F">
            <w:pPr>
              <w:pStyle w:val="TAC"/>
            </w:pPr>
          </w:p>
        </w:tc>
        <w:tc>
          <w:tcPr>
            <w:tcW w:w="0" w:type="auto"/>
            <w:gridSpan w:val="2"/>
            <w:vMerge/>
            <w:tcBorders>
              <w:left w:val="double" w:sz="4" w:space="0" w:color="auto"/>
              <w:right w:val="single" w:sz="4" w:space="0" w:color="auto"/>
            </w:tcBorders>
          </w:tcPr>
          <w:p w14:paraId="419A31AA" w14:textId="77777777" w:rsidR="004D30D3" w:rsidRPr="00E9040D" w:rsidRDefault="004D30D3" w:rsidP="002A092F">
            <w:pPr>
              <w:pStyle w:val="TAC"/>
            </w:pPr>
          </w:p>
        </w:tc>
      </w:tr>
    </w:tbl>
    <w:p w14:paraId="4EB91494" w14:textId="77777777" w:rsidR="008613C5" w:rsidRDefault="008613C5" w:rsidP="009D44D5">
      <w:pPr>
        <w:jc w:val="both"/>
      </w:pPr>
    </w:p>
    <w:p w14:paraId="24ABE292" w14:textId="729BDA76" w:rsidR="0058072D" w:rsidRDefault="002A287E" w:rsidP="009D44D5">
      <w:pPr>
        <w:jc w:val="both"/>
      </w:pPr>
      <w:r>
        <w:t xml:space="preserve">Modifying the MCS table to change the switching points between modulations solves the decoding problems for QPSK and 16-QAM. However, the problems persist for 64-QAM. That is, </w:t>
      </w:r>
      <w:r w:rsidR="00A41685">
        <w:t>transmissions with</w:t>
      </w:r>
      <w:r>
        <w:t xml:space="preserve"> high MCS values are not decodable </w:t>
      </w:r>
      <w:r w:rsidR="00A41685">
        <w:t>without retransmissions</w:t>
      </w:r>
      <w:r>
        <w:t xml:space="preserve">. The reason is that the additional overhead introduced for </w:t>
      </w:r>
      <w:r w:rsidR="00B402C1">
        <w:t xml:space="preserve">V2X </w:t>
      </w:r>
      <w:r>
        <w:t xml:space="preserve">compared to UL (GP, 4xDMRS, AGC) increase the coding rate beyond 0.932 (or even 1). </w:t>
      </w:r>
    </w:p>
    <w:p w14:paraId="1E7DB329" w14:textId="77777777" w:rsidR="009D44D5" w:rsidRPr="009D44D5" w:rsidRDefault="009D44D5" w:rsidP="009D44D5">
      <w:pPr>
        <w:pStyle w:val="Observation"/>
        <w:rPr>
          <w:lang w:val="en-US"/>
        </w:rPr>
      </w:pPr>
      <w:r>
        <w:t>High MCS values corresponding to 64-QAM are not decodable based on single transmission.</w:t>
      </w:r>
    </w:p>
    <w:p w14:paraId="78F3D5FE" w14:textId="0E75A1C0" w:rsidR="009D44D5" w:rsidRDefault="007E7F97" w:rsidP="00286B3E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>N</w:t>
      </w:r>
      <w:r w:rsidR="00F56CAA" w:rsidRPr="00AB4CA3">
        <w:rPr>
          <w:b w:val="0"/>
          <w:lang w:val="en-US"/>
        </w:rPr>
        <w:t>ote that it is not common for the LTE specification to provide TBS values that cannot be decoded based on a single transmission. Also note that for safety related V2X applications, it is necessary that the packet</w:t>
      </w:r>
      <w:r>
        <w:rPr>
          <w:b w:val="0"/>
          <w:lang w:val="en-US"/>
        </w:rPr>
        <w:t>s</w:t>
      </w:r>
      <w:r w:rsidR="00F56CAA" w:rsidRPr="00AB4CA3">
        <w:rPr>
          <w:b w:val="0"/>
          <w:lang w:val="en-US"/>
        </w:rPr>
        <w:t xml:space="preserve"> </w:t>
      </w:r>
      <w:r>
        <w:rPr>
          <w:b w:val="0"/>
          <w:lang w:val="en-US"/>
        </w:rPr>
        <w:t>are</w:t>
      </w:r>
      <w:r w:rsidR="00F56CAA" w:rsidRPr="00AB4CA3">
        <w:rPr>
          <w:b w:val="0"/>
          <w:lang w:val="en-US"/>
        </w:rPr>
        <w:t xml:space="preserve"> transmitted reliably </w:t>
      </w:r>
      <w:r w:rsidR="00F56CAA" w:rsidRPr="00AB4CA3">
        <w:rPr>
          <w:b w:val="0"/>
          <w:lang w:val="en-US"/>
        </w:rPr>
        <w:lastRenderedPageBreak/>
        <w:t xml:space="preserve">and within the latency budget. </w:t>
      </w:r>
      <w:r>
        <w:rPr>
          <w:b w:val="0"/>
          <w:lang w:val="en-US"/>
        </w:rPr>
        <w:t>That is,</w:t>
      </w:r>
      <w:r w:rsidRPr="00DC2362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relying on multiple transmissions for decoding a single TB is not reasonable for sidelink-V2X, which is inherently less reliable than UL/DL transmission. </w:t>
      </w:r>
      <w:r w:rsidR="00F56CAA" w:rsidRPr="00AB4CA3">
        <w:rPr>
          <w:b w:val="0"/>
          <w:lang w:val="en-US"/>
        </w:rPr>
        <w:t xml:space="preserve">Therefore, it is important that to design a system that allows </w:t>
      </w:r>
      <w:r>
        <w:rPr>
          <w:b w:val="0"/>
          <w:lang w:val="en-US"/>
        </w:rPr>
        <w:t xml:space="preserve">for decoding based on a </w:t>
      </w:r>
      <w:r w:rsidR="00F56CAA" w:rsidRPr="00AB4CA3">
        <w:rPr>
          <w:b w:val="0"/>
          <w:lang w:val="en-US"/>
        </w:rPr>
        <w:t>single decodable transmission</w:t>
      </w:r>
      <w:r w:rsidR="009D44D5">
        <w:rPr>
          <w:b w:val="0"/>
          <w:lang w:val="en-US"/>
        </w:rPr>
        <w:t xml:space="preserve">. </w:t>
      </w:r>
      <w:r w:rsidR="004D102A">
        <w:rPr>
          <w:b w:val="0"/>
          <w:lang w:val="en-US"/>
        </w:rPr>
        <w:t xml:space="preserve">Furthermore, we should avoid </w:t>
      </w:r>
      <w:r w:rsidR="00D839CF">
        <w:rPr>
          <w:b w:val="0"/>
          <w:lang w:val="en-US"/>
        </w:rPr>
        <w:t xml:space="preserve">problematic MCSs as in Rel. 14 [3]. </w:t>
      </w:r>
    </w:p>
    <w:p w14:paraId="677FA1DE" w14:textId="51CAECDC" w:rsidR="00E07F40" w:rsidRPr="00B57511" w:rsidRDefault="00B57511" w:rsidP="00161545">
      <w:pPr>
        <w:pStyle w:val="Proposal"/>
        <w:rPr>
          <w:lang w:val="en-US"/>
        </w:rPr>
      </w:pPr>
      <w:r w:rsidRPr="00161545">
        <w:rPr>
          <w:lang w:val="en-US"/>
        </w:rPr>
        <w:t xml:space="preserve">TB </w:t>
      </w:r>
      <w:r w:rsidR="00E95533">
        <w:rPr>
          <w:lang w:val="en-US"/>
        </w:rPr>
        <w:t>must</w:t>
      </w:r>
      <w:r w:rsidRPr="00161545">
        <w:rPr>
          <w:lang w:val="en-US"/>
        </w:rPr>
        <w:t xml:space="preserve"> be decodable based on a single transmission.</w:t>
      </w:r>
    </w:p>
    <w:p w14:paraId="423083E1" w14:textId="004395FF" w:rsidR="009D44D5" w:rsidRDefault="009D44D5" w:rsidP="009D44D5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>For this purpose, we propose to introduce a TBS scaling factor</w:t>
      </w:r>
      <w:r w:rsidR="00A248FD">
        <w:rPr>
          <w:b w:val="0"/>
          <w:lang w:val="en-US"/>
        </w:rPr>
        <w:t xml:space="preserve"> on top of </w:t>
      </w:r>
      <w:r w:rsidR="00FE0DBE">
        <w:rPr>
          <w:b w:val="0"/>
          <w:lang w:val="en-US"/>
        </w:rPr>
        <w:t xml:space="preserve">the </w:t>
      </w:r>
      <w:r w:rsidR="00A248FD">
        <w:rPr>
          <w:b w:val="0"/>
          <w:lang w:val="en-US"/>
        </w:rPr>
        <w:t>modifications</w:t>
      </w:r>
      <w:r w:rsidR="00FE0DBE">
        <w:rPr>
          <w:b w:val="0"/>
          <w:lang w:val="en-US"/>
        </w:rPr>
        <w:t xml:space="preserve"> described</w:t>
      </w:r>
      <w:r w:rsidR="00A248FD">
        <w:rPr>
          <w:b w:val="0"/>
          <w:lang w:val="en-US"/>
        </w:rPr>
        <w:t xml:space="preserve"> in Section 2</w:t>
      </w:r>
      <w:r>
        <w:rPr>
          <w:b w:val="0"/>
          <w:lang w:val="en-US"/>
        </w:rPr>
        <w:t xml:space="preserve">. We note that </w:t>
      </w:r>
      <w:r w:rsidR="0038284F">
        <w:rPr>
          <w:b w:val="0"/>
          <w:lang w:val="en-US"/>
        </w:rPr>
        <w:t xml:space="preserve">introducing a scaling factor is not necessary for MCS values corresponding to QPSK and 16-QAM. On the other hand, introducing a single scaling factor </w:t>
      </w:r>
      <w:r w:rsidR="00674844">
        <w:rPr>
          <w:b w:val="0"/>
          <w:lang w:val="en-US"/>
        </w:rPr>
        <w:t xml:space="preserve">for all MCS </w:t>
      </w:r>
      <w:r w:rsidR="00FE0DBE">
        <w:rPr>
          <w:b w:val="0"/>
          <w:lang w:val="en-US"/>
        </w:rPr>
        <w:t>using</w:t>
      </w:r>
      <w:r w:rsidR="00674844">
        <w:rPr>
          <w:b w:val="0"/>
          <w:lang w:val="en-US"/>
        </w:rPr>
        <w:t xml:space="preserve"> 64</w:t>
      </w:r>
      <w:r w:rsidR="00FE0DBE">
        <w:rPr>
          <w:b w:val="0"/>
          <w:lang w:val="en-US"/>
        </w:rPr>
        <w:t>-</w:t>
      </w:r>
      <w:r w:rsidR="00674844">
        <w:rPr>
          <w:b w:val="0"/>
          <w:lang w:val="en-US"/>
        </w:rPr>
        <w:t>QAM</w:t>
      </w:r>
      <w:r w:rsidR="0038284F">
        <w:rPr>
          <w:b w:val="0"/>
          <w:lang w:val="en-US"/>
        </w:rPr>
        <w:t xml:space="preserve"> </w:t>
      </w:r>
      <w:r w:rsidR="00674844">
        <w:rPr>
          <w:b w:val="0"/>
          <w:lang w:val="en-US"/>
        </w:rPr>
        <w:t>introduce</w:t>
      </w:r>
      <w:r w:rsidR="00FE0DBE">
        <w:rPr>
          <w:b w:val="0"/>
          <w:lang w:val="en-US"/>
        </w:rPr>
        <w:t>s</w:t>
      </w:r>
      <w:r w:rsidR="006E212D">
        <w:rPr>
          <w:b w:val="0"/>
          <w:lang w:val="en-US"/>
        </w:rPr>
        <w:t xml:space="preserve"> </w:t>
      </w:r>
      <w:r w:rsidR="0038284F">
        <w:rPr>
          <w:b w:val="0"/>
          <w:lang w:val="en-US"/>
        </w:rPr>
        <w:t>monotonicity problems for the spectral efficiency</w:t>
      </w:r>
      <w:r w:rsidR="00A356C7">
        <w:rPr>
          <w:b w:val="0"/>
          <w:lang w:val="en-US"/>
        </w:rPr>
        <w:t xml:space="preserve"> as </w:t>
      </w:r>
      <w:r w:rsidR="00FE0DBE">
        <w:rPr>
          <w:b w:val="0"/>
          <w:lang w:val="en-US"/>
        </w:rPr>
        <w:t xml:space="preserve">illustrated </w:t>
      </w:r>
      <w:r w:rsidR="00A248FD">
        <w:rPr>
          <w:b w:val="0"/>
          <w:lang w:val="en-US"/>
        </w:rPr>
        <w:t>with some examples in</w:t>
      </w:r>
      <w:r w:rsidR="00A356C7">
        <w:rPr>
          <w:b w:val="0"/>
          <w:lang w:val="en-US"/>
        </w:rPr>
        <w:t xml:space="preserve"> </w:t>
      </w:r>
      <w:r w:rsidR="004D089A">
        <w:rPr>
          <w:b w:val="0"/>
          <w:lang w:val="en-US"/>
        </w:rPr>
        <w:t xml:space="preserve">the </w:t>
      </w:r>
      <w:r w:rsidR="00A356C7">
        <w:rPr>
          <w:b w:val="0"/>
          <w:lang w:val="en-US"/>
        </w:rPr>
        <w:t>appendix</w:t>
      </w:r>
      <w:r w:rsidR="0038284F">
        <w:rPr>
          <w:b w:val="0"/>
          <w:lang w:val="en-US"/>
        </w:rPr>
        <w:t xml:space="preserve">. </w:t>
      </w:r>
    </w:p>
    <w:p w14:paraId="66562041" w14:textId="0F1EA913" w:rsidR="0038284F" w:rsidRPr="0038284F" w:rsidRDefault="0038284F" w:rsidP="0038284F">
      <w:pPr>
        <w:pStyle w:val="Observation"/>
        <w:rPr>
          <w:lang w:val="en-US"/>
        </w:rPr>
      </w:pPr>
      <w:r>
        <w:t xml:space="preserve">Scaling of TBS for MCS values corresponding to 64-QAM is necessary to ensure </w:t>
      </w:r>
      <w:r w:rsidR="003873B9">
        <w:t>correct decoding</w:t>
      </w:r>
      <w:r>
        <w:t xml:space="preserve"> based on a single transmission. Scaling of TBS for MCS values corresponding</w:t>
      </w:r>
      <w:r w:rsidR="006D098F">
        <w:t xml:space="preserve"> to QPSK and 16-QAM is not nece</w:t>
      </w:r>
      <w:r>
        <w:t>ssary.</w:t>
      </w:r>
    </w:p>
    <w:p w14:paraId="7E4BDEBD" w14:textId="36EF540B" w:rsidR="0038284F" w:rsidRPr="009D44D5" w:rsidRDefault="0038284F" w:rsidP="0038284F">
      <w:pPr>
        <w:pStyle w:val="Observation"/>
        <w:rPr>
          <w:lang w:val="en-US"/>
        </w:rPr>
      </w:pPr>
      <w:r>
        <w:t>Using a single TBS scaling factor only for 64-QAM may introduce a non-monotonic behavio</w:t>
      </w:r>
      <w:r w:rsidR="007D11F3">
        <w:t>u</w:t>
      </w:r>
      <w:r>
        <w:t>r of the spectral efficiency.</w:t>
      </w:r>
    </w:p>
    <w:p w14:paraId="65681E0F" w14:textId="514ADF6B" w:rsidR="0038284F" w:rsidRDefault="0038284F" w:rsidP="009D44D5">
      <w:pPr>
        <w:pStyle w:val="Observation"/>
        <w:numPr>
          <w:ilvl w:val="0"/>
          <w:numId w:val="0"/>
        </w:numPr>
        <w:rPr>
          <w:b w:val="0"/>
          <w:lang w:val="en-US"/>
        </w:rPr>
      </w:pPr>
      <w:r>
        <w:rPr>
          <w:b w:val="0"/>
          <w:lang w:val="en-US"/>
        </w:rPr>
        <w:t>Consequently, we propose to apply a different TBS scaling value for each MCS value</w:t>
      </w:r>
      <w:r w:rsidR="00EF7235">
        <w:rPr>
          <w:b w:val="0"/>
          <w:lang w:val="en-US"/>
        </w:rPr>
        <w:t>.</w:t>
      </w:r>
      <w:r w:rsidR="00EF3B91">
        <w:rPr>
          <w:b w:val="0"/>
          <w:lang w:val="en-US"/>
        </w:rPr>
        <w:t xml:space="preserve"> </w:t>
      </w:r>
    </w:p>
    <w:p w14:paraId="607A2C58" w14:textId="58BEB432" w:rsidR="00BD76F2" w:rsidRDefault="0038284F" w:rsidP="00555287">
      <w:pPr>
        <w:pStyle w:val="Proposal"/>
        <w:spacing w:before="240"/>
        <w:rPr>
          <w:rFonts w:cs="Arial"/>
        </w:rPr>
      </w:pPr>
      <w:r>
        <w:rPr>
          <w:rFonts w:cs="Arial"/>
        </w:rPr>
        <w:t>Introduce a TBS scaling value</w:t>
      </w:r>
      <w:r w:rsidR="00A1392E">
        <w:rPr>
          <w:rFonts w:cs="Arial"/>
        </w:rPr>
        <w:t xml:space="preserve"> (</w:t>
      </w:r>
      <w:r w:rsidR="00E05CBE">
        <w:rPr>
          <w:rFonts w:cs="Arial"/>
        </w:rPr>
        <w:t>≤</w:t>
      </w:r>
      <w:r w:rsidR="00A1392E">
        <w:rPr>
          <w:rFonts w:cs="Arial"/>
        </w:rPr>
        <w:t xml:space="preserve"> 1)</w:t>
      </w:r>
      <w:r>
        <w:rPr>
          <w:rFonts w:cs="Arial"/>
        </w:rPr>
        <w:t xml:space="preserve"> for </w:t>
      </w:r>
      <w:r w:rsidR="002E1DC3">
        <w:rPr>
          <w:rFonts w:cs="Arial"/>
        </w:rPr>
        <w:t xml:space="preserve">each </w:t>
      </w:r>
      <w:r>
        <w:rPr>
          <w:rFonts w:cs="Arial"/>
        </w:rPr>
        <w:t>MCS value corresponding to 64-QAM</w:t>
      </w:r>
      <w:r w:rsidR="00555287">
        <w:rPr>
          <w:rFonts w:cs="Arial"/>
        </w:rPr>
        <w:t>.</w:t>
      </w:r>
    </w:p>
    <w:p w14:paraId="234CBB03" w14:textId="70ED90E8" w:rsidR="00EF3B91" w:rsidRDefault="00EF3B91" w:rsidP="00FE0DBE">
      <w:pPr>
        <w:pStyle w:val="Proposal"/>
        <w:numPr>
          <w:ilvl w:val="0"/>
          <w:numId w:val="0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>In the appendix</w:t>
      </w:r>
      <w:r w:rsidR="007D11F3">
        <w:rPr>
          <w:rFonts w:cs="Arial"/>
          <w:b w:val="0"/>
        </w:rPr>
        <w:t>,</w:t>
      </w:r>
      <w:r>
        <w:rPr>
          <w:rFonts w:cs="Arial"/>
          <w:b w:val="0"/>
        </w:rPr>
        <w:t xml:space="preserve"> we present scaling values </w:t>
      </w:r>
      <w:r w:rsidR="007D11F3">
        <w:rPr>
          <w:rFonts w:cs="Arial"/>
          <w:b w:val="0"/>
        </w:rPr>
        <w:t>corresponding to</w:t>
      </w:r>
      <w:r>
        <w:rPr>
          <w:rFonts w:cs="Arial"/>
          <w:b w:val="0"/>
        </w:rPr>
        <w:t xml:space="preserve"> all MCS using 64-QAM which solve the decoding problems without introducing a non-monotonic behavio</w:t>
      </w:r>
      <w:r w:rsidR="007D11F3">
        <w:rPr>
          <w:rFonts w:cs="Arial"/>
          <w:b w:val="0"/>
        </w:rPr>
        <w:t>u</w:t>
      </w:r>
      <w:r>
        <w:rPr>
          <w:rFonts w:cs="Arial"/>
          <w:b w:val="0"/>
        </w:rPr>
        <w:t>r. Note that althou</w:t>
      </w:r>
      <w:r w:rsidR="007D11F3">
        <w:rPr>
          <w:rFonts w:cs="Arial"/>
          <w:b w:val="0"/>
        </w:rPr>
        <w:t>g</w:t>
      </w:r>
      <w:r>
        <w:rPr>
          <w:rFonts w:cs="Arial"/>
          <w:b w:val="0"/>
        </w:rPr>
        <w:t>h the appendix refers only to an allocation of 3</w:t>
      </w:r>
      <w:r w:rsidR="00720F7D">
        <w:rPr>
          <w:rFonts w:cs="Arial"/>
          <w:b w:val="0"/>
        </w:rPr>
        <w:t xml:space="preserve"> </w:t>
      </w:r>
      <w:r>
        <w:rPr>
          <w:rFonts w:cs="Arial"/>
          <w:b w:val="0"/>
        </w:rPr>
        <w:t xml:space="preserve">RBs, the same scaling factors work well for all valid </w:t>
      </w:r>
      <w:r w:rsidR="00D0683B">
        <w:rPr>
          <w:rFonts w:cs="Arial"/>
          <w:b w:val="0"/>
        </w:rPr>
        <w:t xml:space="preserve">RB </w:t>
      </w:r>
      <w:r>
        <w:rPr>
          <w:rFonts w:cs="Arial"/>
          <w:b w:val="0"/>
        </w:rPr>
        <w:t>allocations in LTE-</w:t>
      </w:r>
      <w:r w:rsidR="00F968B6">
        <w:rPr>
          <w:rFonts w:cs="Arial"/>
          <w:b w:val="0"/>
        </w:rPr>
        <w:t>V2X</w:t>
      </w:r>
      <w:r>
        <w:rPr>
          <w:rFonts w:cs="Arial"/>
          <w:b w:val="0"/>
        </w:rPr>
        <w:t>.</w:t>
      </w:r>
    </w:p>
    <w:p w14:paraId="2295CE3E" w14:textId="64DCFE14" w:rsidR="001D6F55" w:rsidRDefault="008613C5" w:rsidP="00FE0DBE">
      <w:pPr>
        <w:pStyle w:val="Proposal"/>
        <w:numPr>
          <w:ilvl w:val="0"/>
          <w:numId w:val="0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 xml:space="preserve">In </w:t>
      </w:r>
      <w:r w:rsidR="007773B9">
        <w:rPr>
          <w:rFonts w:cs="Arial"/>
          <w:b w:val="0"/>
        </w:rPr>
        <w:t xml:space="preserve">RAN1#91, no agreement on the principle of MCS/TBS design could be achieved due to difference in opinions of companies </w:t>
      </w:r>
      <w:r w:rsidR="00F20D1B">
        <w:rPr>
          <w:rFonts w:cs="Arial"/>
          <w:b w:val="0"/>
        </w:rPr>
        <w:t>when it comes to optimization for</w:t>
      </w:r>
      <w:r w:rsidR="007E09DF">
        <w:rPr>
          <w:rFonts w:cs="Arial"/>
          <w:b w:val="0"/>
        </w:rPr>
        <w:t xml:space="preserve"> peak</w:t>
      </w:r>
      <w:r w:rsidR="00F20D1B">
        <w:rPr>
          <w:rFonts w:cs="Arial"/>
          <w:b w:val="0"/>
        </w:rPr>
        <w:t xml:space="preserve"> spectral efficiency</w:t>
      </w:r>
      <w:r w:rsidR="007E09DF">
        <w:rPr>
          <w:rFonts w:cs="Arial"/>
          <w:b w:val="0"/>
        </w:rPr>
        <w:t>.</w:t>
      </w:r>
      <w:r w:rsidR="00617712">
        <w:rPr>
          <w:rFonts w:cs="Arial"/>
          <w:b w:val="0"/>
        </w:rPr>
        <w:t xml:space="preserve"> </w:t>
      </w:r>
      <w:r w:rsidR="001D6F55">
        <w:rPr>
          <w:rFonts w:cs="Arial"/>
          <w:b w:val="0"/>
        </w:rPr>
        <w:t>To avoid a similar situation and fulfil the agreement of defining the design principle, we present two compromise solutions that were discussed:</w:t>
      </w:r>
    </w:p>
    <w:p w14:paraId="53209BDA" w14:textId="1922FAF7" w:rsidR="001D6F55" w:rsidRDefault="00C91A09" w:rsidP="00161545">
      <w:pPr>
        <w:pStyle w:val="Proposal"/>
        <w:numPr>
          <w:ilvl w:val="0"/>
          <w:numId w:val="23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 xml:space="preserve">Alt. 1) </w:t>
      </w:r>
      <w:r w:rsidR="00A4251F">
        <w:rPr>
          <w:rFonts w:cs="Arial"/>
          <w:b w:val="0"/>
        </w:rPr>
        <w:t xml:space="preserve">Define </w:t>
      </w:r>
      <w:r w:rsidR="00E26B62">
        <w:rPr>
          <w:rFonts w:cs="Arial"/>
          <w:b w:val="0"/>
        </w:rPr>
        <w:t>two</w:t>
      </w:r>
      <w:r w:rsidR="00A4251F">
        <w:rPr>
          <w:rFonts w:cs="Arial"/>
          <w:b w:val="0"/>
        </w:rPr>
        <w:t xml:space="preserve"> TBS tables</w:t>
      </w:r>
      <w:r w:rsidR="00E26B62">
        <w:rPr>
          <w:rFonts w:cs="Arial"/>
          <w:b w:val="0"/>
        </w:rPr>
        <w:t xml:space="preserve"> with and without TBS scaling</w:t>
      </w:r>
      <w:r w:rsidR="00E53E13">
        <w:rPr>
          <w:rFonts w:cs="Arial"/>
          <w:b w:val="0"/>
        </w:rPr>
        <w:t xml:space="preserve">. The table to use in each situation may be chosen depending on the number of transmissions or the use case (e.g., </w:t>
      </w:r>
      <w:r w:rsidR="007C4D1C">
        <w:rPr>
          <w:rFonts w:cs="Arial"/>
          <w:b w:val="0"/>
        </w:rPr>
        <w:t>high throughput use cases</w:t>
      </w:r>
      <w:r w:rsidR="00E53E13">
        <w:rPr>
          <w:rFonts w:cs="Arial"/>
          <w:b w:val="0"/>
        </w:rPr>
        <w:t>)</w:t>
      </w:r>
      <w:r w:rsidR="007C4D1C">
        <w:rPr>
          <w:rFonts w:cs="Arial"/>
          <w:b w:val="0"/>
        </w:rPr>
        <w:t xml:space="preserve">. </w:t>
      </w:r>
    </w:p>
    <w:p w14:paraId="2F7056B3" w14:textId="6E028203" w:rsidR="001D6F55" w:rsidRDefault="00C91A09" w:rsidP="00161545">
      <w:pPr>
        <w:pStyle w:val="Proposal"/>
        <w:numPr>
          <w:ilvl w:val="0"/>
          <w:numId w:val="23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 xml:space="preserve">Alt. 2) </w:t>
      </w:r>
      <w:r w:rsidR="001605A4">
        <w:rPr>
          <w:rFonts w:cs="Arial"/>
          <w:b w:val="0"/>
        </w:rPr>
        <w:t>Use reserved MCS values (i.e. I</w:t>
      </w:r>
      <w:r w:rsidR="001605A4">
        <w:rPr>
          <w:rFonts w:cs="Arial"/>
          <w:b w:val="0"/>
          <w:vertAlign w:val="subscript"/>
        </w:rPr>
        <w:t>MCS</w:t>
      </w:r>
      <w:r w:rsidR="001605A4">
        <w:rPr>
          <w:rFonts w:cs="Arial"/>
          <w:b w:val="0"/>
        </w:rPr>
        <w:t xml:space="preserve"> &gt; 28)</w:t>
      </w:r>
      <w:r w:rsidR="003E30DC">
        <w:rPr>
          <w:rFonts w:cs="Arial"/>
          <w:b w:val="0"/>
        </w:rPr>
        <w:t xml:space="preserve"> </w:t>
      </w:r>
      <w:r w:rsidR="00C822F2">
        <w:rPr>
          <w:rFonts w:cs="Arial"/>
          <w:b w:val="0"/>
        </w:rPr>
        <w:t>to increase peak spectral efficiency</w:t>
      </w:r>
      <w:r w:rsidR="00D0244C">
        <w:rPr>
          <w:rFonts w:cs="Arial"/>
          <w:b w:val="0"/>
        </w:rPr>
        <w:t xml:space="preserve"> and corresponding TB may not be decodable for single transmission</w:t>
      </w:r>
      <w:r w:rsidR="00D338D0">
        <w:rPr>
          <w:rFonts w:cs="Arial"/>
          <w:b w:val="0"/>
        </w:rPr>
        <w:t>.</w:t>
      </w:r>
      <w:r w:rsidR="00D0244C">
        <w:rPr>
          <w:rFonts w:cs="Arial"/>
          <w:b w:val="0"/>
        </w:rPr>
        <w:t xml:space="preserve"> </w:t>
      </w:r>
    </w:p>
    <w:p w14:paraId="17E4D940" w14:textId="4D81FDFC" w:rsidR="00DA5213" w:rsidRDefault="00E53E13" w:rsidP="001D6F55">
      <w:pPr>
        <w:pStyle w:val="Proposal"/>
        <w:numPr>
          <w:ilvl w:val="0"/>
          <w:numId w:val="0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 xml:space="preserve">In our view, the 2) </w:t>
      </w:r>
      <w:r w:rsidR="00C91A09">
        <w:rPr>
          <w:rFonts w:cs="Arial"/>
          <w:b w:val="0"/>
        </w:rPr>
        <w:t>contains all the necessary elements and has</w:t>
      </w:r>
      <w:r>
        <w:rPr>
          <w:rFonts w:cs="Arial"/>
          <w:b w:val="0"/>
        </w:rPr>
        <w:t xml:space="preserve"> smaller specification effort</w:t>
      </w:r>
      <w:r w:rsidR="00C91A09">
        <w:rPr>
          <w:rFonts w:cs="Arial"/>
          <w:b w:val="0"/>
        </w:rPr>
        <w:t xml:space="preserve"> than 1)</w:t>
      </w:r>
      <w:r>
        <w:rPr>
          <w:rFonts w:cs="Arial"/>
          <w:b w:val="0"/>
        </w:rPr>
        <w:t xml:space="preserve">. In particular, </w:t>
      </w:r>
      <w:r w:rsidR="00C91A09">
        <w:rPr>
          <w:rFonts w:cs="Arial"/>
          <w:b w:val="0"/>
        </w:rPr>
        <w:t>the discussion on criteria for selecting between the tables in 1) may be controversial although the gains compared to 2) may be small or inexistent.</w:t>
      </w:r>
    </w:p>
    <w:p w14:paraId="078F3B69" w14:textId="733E57EC" w:rsidR="008613C5" w:rsidRDefault="00E903E7" w:rsidP="0041507E">
      <w:pPr>
        <w:pStyle w:val="Observation"/>
      </w:pPr>
      <w:r w:rsidRPr="0041507E">
        <w:t>Proposal</w:t>
      </w:r>
      <w:r>
        <w:t xml:space="preserve"> 4</w:t>
      </w:r>
      <w:r>
        <w:tab/>
      </w:r>
      <w:r w:rsidR="00DA5213">
        <w:t>A compromising solution is to make use of some of the reserved MCS values (i.e. I</w:t>
      </w:r>
      <w:r w:rsidR="00DA5213">
        <w:rPr>
          <w:vertAlign w:val="subscript"/>
        </w:rPr>
        <w:t>MCS</w:t>
      </w:r>
      <w:r w:rsidR="00DA5213">
        <w:t xml:space="preserve">&gt;28) to increase peak spectral efficiency. </w:t>
      </w:r>
    </w:p>
    <w:p w14:paraId="56A43399" w14:textId="77777777" w:rsidR="00052CE9" w:rsidRPr="0038284F" w:rsidRDefault="00052CE9" w:rsidP="0038284F">
      <w:pPr>
        <w:pStyle w:val="Heading1"/>
      </w:pPr>
      <w:r w:rsidRPr="0038284F">
        <w:t>Receiver requirements</w:t>
      </w:r>
    </w:p>
    <w:p w14:paraId="745C6067" w14:textId="4DA14DE0" w:rsidR="00052CE9" w:rsidRPr="0038284F" w:rsidRDefault="00052CE9" w:rsidP="005B0921">
      <w:pPr>
        <w:jc w:val="both"/>
        <w:rPr>
          <w:lang w:val="en-US"/>
        </w:rPr>
      </w:pPr>
      <w:r w:rsidRPr="0038284F">
        <w:rPr>
          <w:lang w:val="en-US"/>
        </w:rPr>
        <w:t xml:space="preserve">The current </w:t>
      </w:r>
      <w:r w:rsidR="007164B9" w:rsidRPr="0038284F">
        <w:rPr>
          <w:lang w:val="en-US"/>
        </w:rPr>
        <w:t xml:space="preserve">Rel. 14 </w:t>
      </w:r>
      <w:r w:rsidRPr="0038284F">
        <w:rPr>
          <w:lang w:val="en-US"/>
        </w:rPr>
        <w:t>specification captures the minimum decoding requirements for a UE under the assumption that only QPSK and 16QAM are supported.</w:t>
      </w:r>
    </w:p>
    <w:p w14:paraId="7AC95768" w14:textId="6E6152A6" w:rsidR="00790EC1" w:rsidRPr="008013AD" w:rsidRDefault="008013AD" w:rsidP="008013AD">
      <w:pPr>
        <w:pStyle w:val="Proposal"/>
        <w:rPr>
          <w:rFonts w:cs="Arial"/>
        </w:rPr>
      </w:pPr>
      <w:r w:rsidRPr="0038284F">
        <w:t>RAN1 to revise the minimum decoding requirements, including soft buffer size</w:t>
      </w:r>
      <w:r>
        <w:t>,</w:t>
      </w:r>
      <w:r w:rsidRPr="0038284F">
        <w:t xml:space="preserve"> etc.</w:t>
      </w:r>
    </w:p>
    <w:p w14:paraId="6175C386" w14:textId="5ABC2DCD" w:rsidR="00BF349A" w:rsidRPr="0038284F" w:rsidRDefault="00153F24" w:rsidP="00BF349A">
      <w:pPr>
        <w:pStyle w:val="Heading1"/>
      </w:pPr>
      <w:r>
        <w:t>LS to RAN2</w:t>
      </w:r>
    </w:p>
    <w:p w14:paraId="2DC39E87" w14:textId="1753B3D2" w:rsidR="00153F24" w:rsidRPr="0038284F" w:rsidRDefault="00153F24" w:rsidP="00153F24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Once modifications to MCS/TBS table is agreed</w:t>
      </w:r>
      <w:r w:rsidRPr="0038284F">
        <w:rPr>
          <w:b w:val="0"/>
        </w:rPr>
        <w:t xml:space="preserve">, we propose informing RAN2 of the changes and requesting them to introduce the necessary changes to the existing framework for restricting the transport format based on </w:t>
      </w:r>
      <w:r w:rsidR="00B21005">
        <w:rPr>
          <w:b w:val="0"/>
        </w:rPr>
        <w:t xml:space="preserve">factors such as </w:t>
      </w:r>
      <w:r w:rsidRPr="0038284F">
        <w:rPr>
          <w:b w:val="0"/>
        </w:rPr>
        <w:t>speed</w:t>
      </w:r>
      <w:r w:rsidR="00B21005">
        <w:rPr>
          <w:b w:val="0"/>
        </w:rPr>
        <w:t>,</w:t>
      </w:r>
      <w:r w:rsidRPr="0038284F">
        <w:rPr>
          <w:b w:val="0"/>
        </w:rPr>
        <w:t xml:space="preserve"> synchronization</w:t>
      </w:r>
      <w:r w:rsidR="003121DB">
        <w:rPr>
          <w:b w:val="0"/>
        </w:rPr>
        <w:t>,</w:t>
      </w:r>
      <w:r w:rsidR="00B21005">
        <w:rPr>
          <w:b w:val="0"/>
        </w:rPr>
        <w:t xml:space="preserve"> and/or service class etc</w:t>
      </w:r>
      <w:r w:rsidRPr="0038284F">
        <w:rPr>
          <w:b w:val="0"/>
        </w:rPr>
        <w:t>.</w:t>
      </w:r>
    </w:p>
    <w:p w14:paraId="44A57DF4" w14:textId="00E0A3E1" w:rsidR="00153F24" w:rsidRPr="008013AD" w:rsidRDefault="008013AD" w:rsidP="008013AD">
      <w:pPr>
        <w:pStyle w:val="Proposal"/>
        <w:rPr>
          <w:rFonts w:cs="Arial"/>
        </w:rPr>
      </w:pPr>
      <w:r w:rsidRPr="0038284F">
        <w:t>Send an LS to RAN2 requesting them to introduce the necessary changes to the existing framework for restricting the transport format based</w:t>
      </w:r>
      <w:r>
        <w:t xml:space="preserve"> on factors such as </w:t>
      </w:r>
      <w:r w:rsidRPr="0038284F">
        <w:t>speed</w:t>
      </w:r>
      <w:r>
        <w:t xml:space="preserve">, </w:t>
      </w:r>
      <w:r w:rsidRPr="0038284F">
        <w:t>synchronization</w:t>
      </w:r>
      <w:r>
        <w:t>, and/or service class</w:t>
      </w:r>
      <w:r w:rsidRPr="0038284F">
        <w:t>.</w:t>
      </w:r>
    </w:p>
    <w:p w14:paraId="3C4455C8" w14:textId="523B0559" w:rsidR="00706C19" w:rsidRPr="001971F9" w:rsidRDefault="00706C19" w:rsidP="00706C19">
      <w:pPr>
        <w:pStyle w:val="Heading1"/>
      </w:pPr>
      <w:r w:rsidRPr="001971F9">
        <w:t xml:space="preserve">Conclusion </w:t>
      </w:r>
    </w:p>
    <w:p w14:paraId="6AFED881" w14:textId="2AE4147B" w:rsidR="00950065" w:rsidRPr="00AC2E02" w:rsidRDefault="00950065" w:rsidP="009B50BD">
      <w:pPr>
        <w:jc w:val="both"/>
        <w:rPr>
          <w:highlight w:val="yellow"/>
          <w:lang w:val="en-US" w:eastAsia="zh-CN"/>
        </w:rPr>
      </w:pPr>
      <w:r w:rsidRPr="00A42B82">
        <w:rPr>
          <w:lang w:val="en-US" w:eastAsia="zh-CN"/>
        </w:rPr>
        <w:t>In this paper</w:t>
      </w:r>
      <w:r w:rsidR="00215350" w:rsidRPr="00A42B82">
        <w:rPr>
          <w:lang w:val="en-US" w:eastAsia="zh-CN"/>
        </w:rPr>
        <w:t>,</w:t>
      </w:r>
      <w:r w:rsidRPr="00A42B82">
        <w:rPr>
          <w:lang w:val="en-US" w:eastAsia="zh-CN"/>
        </w:rPr>
        <w:t xml:space="preserve"> we have </w:t>
      </w:r>
      <w:r w:rsidR="00F05F35" w:rsidRPr="00A42B82">
        <w:rPr>
          <w:lang w:val="en-US" w:eastAsia="zh-CN"/>
        </w:rPr>
        <w:t>discussed the introduction of support for 64QAM for V2X</w:t>
      </w:r>
      <w:r w:rsidR="00215350" w:rsidRPr="00A42B82">
        <w:rPr>
          <w:lang w:val="en-US" w:eastAsia="zh-CN"/>
        </w:rPr>
        <w:t xml:space="preserve"> and</w:t>
      </w:r>
      <w:r w:rsidR="00F05F35" w:rsidRPr="00A42B82">
        <w:rPr>
          <w:lang w:val="en-US" w:eastAsia="zh-CN"/>
        </w:rPr>
        <w:t xml:space="preserve"> </w:t>
      </w:r>
      <w:r w:rsidRPr="00A42B82">
        <w:rPr>
          <w:lang w:val="en-US" w:eastAsia="zh-CN"/>
        </w:rPr>
        <w:t>observed the following:</w:t>
      </w:r>
    </w:p>
    <w:p w14:paraId="249646FE" w14:textId="77777777" w:rsidR="00790EC1" w:rsidRPr="00A42B82" w:rsidRDefault="00790EC1" w:rsidP="00790EC1">
      <w:pPr>
        <w:pStyle w:val="Observation"/>
        <w:numPr>
          <w:ilvl w:val="0"/>
          <w:numId w:val="24"/>
        </w:numPr>
        <w:ind w:left="1701" w:hanging="1701"/>
        <w:rPr>
          <w:lang w:val="en-US"/>
        </w:rPr>
      </w:pPr>
      <w:r w:rsidRPr="00790EC1">
        <w:rPr>
          <w:rFonts w:cs="Arial"/>
        </w:rPr>
        <w:lastRenderedPageBreak/>
        <w:t xml:space="preserve">Changing the modulation switching point (QPSK </w:t>
      </w:r>
      <w:r w:rsidRPr="00790EC1">
        <w:rPr>
          <w:rFonts w:cs="Arial"/>
          <w:bCs w:val="0"/>
        </w:rPr>
        <w:t>– 1</w:t>
      </w:r>
      <w:r w:rsidRPr="00790EC1">
        <w:rPr>
          <w:rFonts w:cs="Arial"/>
        </w:rPr>
        <w:t>6QAM) from I</w:t>
      </w:r>
      <w:r w:rsidRPr="00790EC1">
        <w:rPr>
          <w:rFonts w:cs="Arial"/>
          <w:vertAlign w:val="subscript"/>
        </w:rPr>
        <w:t>MCS</w:t>
      </w:r>
      <w:r w:rsidRPr="00790EC1">
        <w:rPr>
          <w:rFonts w:cs="Arial"/>
        </w:rPr>
        <w:t xml:space="preserve"> = 11 (corresponding to I</w:t>
      </w:r>
      <w:r w:rsidRPr="00790EC1">
        <w:rPr>
          <w:rFonts w:cs="Arial"/>
          <w:vertAlign w:val="subscript"/>
        </w:rPr>
        <w:t>TBS</w:t>
      </w:r>
      <w:r w:rsidRPr="00790EC1">
        <w:rPr>
          <w:rFonts w:cs="Arial"/>
        </w:rPr>
        <w:t xml:space="preserve"> = 10) to I</w:t>
      </w:r>
      <w:r w:rsidRPr="00790EC1">
        <w:rPr>
          <w:rFonts w:cs="Arial"/>
          <w:vertAlign w:val="subscript"/>
        </w:rPr>
        <w:t>MCS</w:t>
      </w:r>
      <w:r w:rsidRPr="00790EC1">
        <w:rPr>
          <w:rFonts w:cs="Arial"/>
        </w:rPr>
        <w:t xml:space="preserve"> = 10 (corresponding to I</w:t>
      </w:r>
      <w:r w:rsidRPr="00790EC1">
        <w:rPr>
          <w:rFonts w:cs="Arial"/>
          <w:vertAlign w:val="subscript"/>
        </w:rPr>
        <w:t>TBS</w:t>
      </w:r>
      <w:r w:rsidRPr="00790EC1">
        <w:rPr>
          <w:rFonts w:cs="Arial"/>
        </w:rPr>
        <w:t xml:space="preserve"> = 9)</w:t>
      </w:r>
      <w:r>
        <w:t xml:space="preserve"> solves the decoding error problems for </w:t>
      </w:r>
      <w:r w:rsidRPr="00A42B82">
        <w:t>low-range MCS values.</w:t>
      </w:r>
    </w:p>
    <w:p w14:paraId="342E471B" w14:textId="4C2F1A75" w:rsidR="00790EC1" w:rsidRPr="00A42B82" w:rsidRDefault="00790EC1" w:rsidP="00790EC1">
      <w:pPr>
        <w:pStyle w:val="Observation"/>
        <w:rPr>
          <w:lang w:val="en-US"/>
        </w:rPr>
      </w:pPr>
      <w:r w:rsidRPr="00A42B82">
        <w:rPr>
          <w:rFonts w:cs="Arial"/>
        </w:rPr>
        <w:t>Changing the modulation switching point (16QAM</w:t>
      </w:r>
      <w:r w:rsidRPr="00A42B82">
        <w:rPr>
          <w:rFonts w:cs="Arial"/>
          <w:bCs w:val="0"/>
        </w:rPr>
        <w:t xml:space="preserve"> – </w:t>
      </w:r>
      <w:r w:rsidRPr="00A42B82">
        <w:rPr>
          <w:rFonts w:cs="Arial"/>
        </w:rPr>
        <w:t>64QAM) from I</w:t>
      </w:r>
      <w:r w:rsidRPr="00A42B82">
        <w:rPr>
          <w:rFonts w:cs="Arial"/>
          <w:vertAlign w:val="subscript"/>
        </w:rPr>
        <w:t>MCS</w:t>
      </w:r>
      <w:r w:rsidRPr="00A42B82">
        <w:rPr>
          <w:rFonts w:cs="Arial"/>
        </w:rPr>
        <w:t xml:space="preserve"> = 21 (corresponding to I</w:t>
      </w:r>
      <w:r w:rsidRPr="00A42B82">
        <w:rPr>
          <w:rFonts w:cs="Arial"/>
          <w:vertAlign w:val="subscript"/>
        </w:rPr>
        <w:t>TBS</w:t>
      </w:r>
      <w:r w:rsidRPr="00A42B82">
        <w:rPr>
          <w:rFonts w:cs="Arial"/>
        </w:rPr>
        <w:t xml:space="preserve"> = 19) to I</w:t>
      </w:r>
      <w:r w:rsidRPr="00A42B82">
        <w:rPr>
          <w:rFonts w:cs="Arial"/>
          <w:vertAlign w:val="subscript"/>
        </w:rPr>
        <w:t>MCS</w:t>
      </w:r>
      <w:r w:rsidRPr="00A42B82">
        <w:rPr>
          <w:rFonts w:cs="Arial"/>
        </w:rPr>
        <w:t xml:space="preserve"> = 18 (corresponding to I</w:t>
      </w:r>
      <w:r w:rsidRPr="00A42B82">
        <w:rPr>
          <w:rFonts w:cs="Arial"/>
          <w:vertAlign w:val="subscript"/>
        </w:rPr>
        <w:t>TBS</w:t>
      </w:r>
      <w:r w:rsidRPr="00A42B82">
        <w:rPr>
          <w:rFonts w:cs="Arial"/>
        </w:rPr>
        <w:t xml:space="preserve"> = 16) solves the decoding error problems for mid-range MCS values.</w:t>
      </w:r>
    </w:p>
    <w:p w14:paraId="78218001" w14:textId="77777777" w:rsidR="00790EC1" w:rsidRPr="00A42B82" w:rsidRDefault="00790EC1" w:rsidP="00790EC1">
      <w:pPr>
        <w:pStyle w:val="Observation"/>
        <w:rPr>
          <w:lang w:val="en-US"/>
        </w:rPr>
      </w:pPr>
      <w:r w:rsidRPr="00A42B82">
        <w:rPr>
          <w:rFonts w:cs="Arial"/>
        </w:rPr>
        <w:t>If the modulation switching points are modified, it is necessary to redefine the I</w:t>
      </w:r>
      <w:r w:rsidRPr="00A42B82">
        <w:rPr>
          <w:rFonts w:cs="Arial"/>
          <w:vertAlign w:val="subscript"/>
        </w:rPr>
        <w:t>MCS</w:t>
      </w:r>
      <w:r w:rsidRPr="00A42B82">
        <w:rPr>
          <w:rFonts w:cs="Arial"/>
        </w:rPr>
        <w:t>-I</w:t>
      </w:r>
      <w:r w:rsidRPr="00A42B82">
        <w:rPr>
          <w:rFonts w:cs="Arial"/>
          <w:vertAlign w:val="subscript"/>
        </w:rPr>
        <w:t>TBS</w:t>
      </w:r>
      <w:r w:rsidRPr="00A42B82">
        <w:rPr>
          <w:rFonts w:cs="Arial"/>
        </w:rPr>
        <w:t xml:space="preserve"> mapping for I</w:t>
      </w:r>
      <w:r w:rsidRPr="00A42B82">
        <w:rPr>
          <w:rFonts w:cs="Arial"/>
          <w:vertAlign w:val="subscript"/>
        </w:rPr>
        <w:t xml:space="preserve">MCS </w:t>
      </w:r>
      <w:r w:rsidRPr="00A42B82">
        <w:rPr>
          <w:rFonts w:cs="Arial"/>
        </w:rPr>
        <w:t>corresponding to changed modulation scheme.</w:t>
      </w:r>
    </w:p>
    <w:p w14:paraId="6ECB4C52" w14:textId="77777777" w:rsidR="00790EC1" w:rsidRPr="00A42B82" w:rsidRDefault="00790EC1" w:rsidP="00790EC1">
      <w:pPr>
        <w:pStyle w:val="Observation"/>
        <w:rPr>
          <w:lang w:val="en-US"/>
        </w:rPr>
      </w:pPr>
      <w:r w:rsidRPr="00A42B82">
        <w:t>High MCS values corresponding to 64-QAM are not decodable based on single transmission.</w:t>
      </w:r>
    </w:p>
    <w:p w14:paraId="6AE97187" w14:textId="77777777" w:rsidR="00790EC1" w:rsidRPr="00A42B82" w:rsidRDefault="00790EC1" w:rsidP="00790EC1">
      <w:pPr>
        <w:pStyle w:val="Observation"/>
        <w:rPr>
          <w:lang w:val="en-US"/>
        </w:rPr>
      </w:pPr>
      <w:r w:rsidRPr="00A42B82">
        <w:t>Scaling of TBS for MCS values corresponding to 64-QAM is necessary to ensure correct decoding based on a single transmission. Scaling of TBS for MCS values corresponding to QPSK and 16-QAM is not necessary.</w:t>
      </w:r>
    </w:p>
    <w:p w14:paraId="18B5252E" w14:textId="77777777" w:rsidR="00790EC1" w:rsidRPr="00A42B82" w:rsidRDefault="00790EC1" w:rsidP="00790EC1">
      <w:pPr>
        <w:pStyle w:val="Observation"/>
        <w:rPr>
          <w:lang w:val="en-US"/>
        </w:rPr>
      </w:pPr>
      <w:r w:rsidRPr="00A42B82">
        <w:t>Using a single TBS scaling factor only for 64-QAM may introduce a non-monotonic behaviour of the spectral efficiency.</w:t>
      </w:r>
    </w:p>
    <w:p w14:paraId="4616EA26" w14:textId="2D402B94" w:rsidR="00790EC1" w:rsidRPr="00A42B82" w:rsidRDefault="00790EC1" w:rsidP="00790EC1">
      <w:pPr>
        <w:pStyle w:val="Observation"/>
        <w:rPr>
          <w:lang w:val="en-US"/>
        </w:rPr>
      </w:pPr>
      <w:r w:rsidRPr="00A42B82">
        <w:t>Proposal 4</w:t>
      </w:r>
      <w:r w:rsidRPr="00A42B82">
        <w:tab/>
        <w:t>A compromising solution is to make use of some of the reserved MCS values (i.e. I</w:t>
      </w:r>
      <w:r w:rsidRPr="00A42B82">
        <w:rPr>
          <w:vertAlign w:val="subscript"/>
        </w:rPr>
        <w:t>MCS</w:t>
      </w:r>
      <w:r w:rsidRPr="00A42B82">
        <w:t>&gt;28) to increase peak spectral efficiency.</w:t>
      </w:r>
    </w:p>
    <w:p w14:paraId="63AE3135" w14:textId="585C65E5" w:rsidR="00950EB1" w:rsidRPr="00A42B82" w:rsidRDefault="00950EB1" w:rsidP="00215350">
      <w:pPr>
        <w:pStyle w:val="Observation"/>
        <w:numPr>
          <w:ilvl w:val="0"/>
          <w:numId w:val="0"/>
        </w:numPr>
        <w:ind w:left="1701" w:hanging="1701"/>
        <w:rPr>
          <w:rFonts w:ascii="Times New Roman" w:eastAsia="SimSun" w:hAnsi="Times New Roman"/>
          <w:b w:val="0"/>
          <w:bCs w:val="0"/>
          <w:lang w:val="en-US"/>
        </w:rPr>
      </w:pPr>
      <w:r w:rsidRPr="00A42B82">
        <w:rPr>
          <w:rFonts w:ascii="Times New Roman" w:eastAsia="SimSun" w:hAnsi="Times New Roman"/>
          <w:b w:val="0"/>
          <w:bCs w:val="0"/>
          <w:lang w:val="en-US"/>
        </w:rPr>
        <w:t xml:space="preserve">Based on the discussion, we </w:t>
      </w:r>
      <w:r w:rsidR="001971F9" w:rsidRPr="00A42B82">
        <w:rPr>
          <w:rFonts w:ascii="Times New Roman" w:eastAsia="SimSun" w:hAnsi="Times New Roman"/>
          <w:b w:val="0"/>
          <w:bCs w:val="0"/>
          <w:lang w:val="en-US"/>
        </w:rPr>
        <w:t xml:space="preserve">have </w:t>
      </w:r>
      <w:r w:rsidRPr="00A42B82">
        <w:rPr>
          <w:rFonts w:ascii="Times New Roman" w:eastAsia="SimSun" w:hAnsi="Times New Roman"/>
          <w:b w:val="0"/>
          <w:bCs w:val="0"/>
          <w:lang w:val="en-US"/>
        </w:rPr>
        <w:t>propose</w:t>
      </w:r>
      <w:r w:rsidR="001971F9" w:rsidRPr="00A42B82">
        <w:rPr>
          <w:rFonts w:ascii="Times New Roman" w:eastAsia="SimSun" w:hAnsi="Times New Roman"/>
          <w:b w:val="0"/>
          <w:bCs w:val="0"/>
          <w:lang w:val="en-US"/>
        </w:rPr>
        <w:t>d</w:t>
      </w:r>
      <w:r w:rsidRPr="00A42B82">
        <w:rPr>
          <w:rFonts w:ascii="Times New Roman" w:eastAsia="SimSun" w:hAnsi="Times New Roman"/>
          <w:b w:val="0"/>
          <w:bCs w:val="0"/>
          <w:lang w:val="en-US"/>
        </w:rPr>
        <w:t xml:space="preserve"> the following:</w:t>
      </w:r>
    </w:p>
    <w:p w14:paraId="32784CE4" w14:textId="0B8F9003" w:rsidR="00790EC1" w:rsidRPr="00405DF7" w:rsidRDefault="00790EC1" w:rsidP="00405DF7">
      <w:pPr>
        <w:pStyle w:val="Proposal"/>
        <w:numPr>
          <w:ilvl w:val="0"/>
          <w:numId w:val="26"/>
        </w:numPr>
        <w:spacing w:before="240"/>
        <w:jc w:val="left"/>
        <w:rPr>
          <w:rFonts w:cs="Arial"/>
        </w:rPr>
      </w:pPr>
      <w:r w:rsidRPr="00405DF7">
        <w:rPr>
          <w:rFonts w:cs="Arial"/>
        </w:rPr>
        <w:t xml:space="preserve">Use the new mapping in </w:t>
      </w:r>
      <w:r w:rsidRPr="00405DF7">
        <w:rPr>
          <w:rFonts w:cs="Arial"/>
        </w:rPr>
        <w:fldChar w:fldCharType="begin"/>
      </w:r>
      <w:r w:rsidRPr="00405DF7">
        <w:rPr>
          <w:rFonts w:cs="Arial"/>
        </w:rPr>
        <w:instrText xml:space="preserve"> REF _Ref498542058 \h </w:instrText>
      </w:r>
      <w:r w:rsidRPr="00405DF7">
        <w:rPr>
          <w:rFonts w:cs="Arial"/>
        </w:rPr>
      </w:r>
      <w:r w:rsidRPr="00405DF7">
        <w:rPr>
          <w:rFonts w:cs="Arial"/>
        </w:rPr>
        <w:fldChar w:fldCharType="separate"/>
      </w:r>
      <w:r w:rsidRPr="00E358BA">
        <w:t xml:space="preserve">Table </w:t>
      </w:r>
      <w:r>
        <w:rPr>
          <w:noProof/>
        </w:rPr>
        <w:t>1</w:t>
      </w:r>
      <w:r w:rsidRPr="00405DF7">
        <w:rPr>
          <w:rFonts w:cs="Arial"/>
        </w:rPr>
        <w:fldChar w:fldCharType="end"/>
      </w:r>
      <w:r w:rsidRPr="00405DF7">
        <w:rPr>
          <w:rFonts w:cs="Arial"/>
        </w:rPr>
        <w:t xml:space="preserve"> for Rel-15 except when transmitting to Rel-14 UEs.</w:t>
      </w:r>
    </w:p>
    <w:p w14:paraId="1D9488ED" w14:textId="0CCB8F8F" w:rsidR="00790EC1" w:rsidRPr="00790EC1" w:rsidRDefault="00790EC1" w:rsidP="008013AD">
      <w:pPr>
        <w:pStyle w:val="Proposal"/>
        <w:spacing w:before="240"/>
        <w:jc w:val="left"/>
        <w:rPr>
          <w:rFonts w:cs="Arial"/>
        </w:rPr>
      </w:pPr>
      <w:r w:rsidRPr="00161545">
        <w:rPr>
          <w:lang w:val="en-US"/>
        </w:rPr>
        <w:t xml:space="preserve">TB </w:t>
      </w:r>
      <w:r>
        <w:rPr>
          <w:lang w:val="en-US"/>
        </w:rPr>
        <w:t>must</w:t>
      </w:r>
      <w:r w:rsidRPr="00161545">
        <w:rPr>
          <w:lang w:val="en-US"/>
        </w:rPr>
        <w:t xml:space="preserve"> be decodable based on a single transmission.</w:t>
      </w:r>
    </w:p>
    <w:p w14:paraId="784F1D30" w14:textId="1809D0E4" w:rsidR="00790EC1" w:rsidRDefault="00790EC1" w:rsidP="008013AD">
      <w:pPr>
        <w:pStyle w:val="Proposal"/>
        <w:spacing w:before="240"/>
        <w:jc w:val="left"/>
        <w:rPr>
          <w:rFonts w:cs="Arial"/>
        </w:rPr>
      </w:pPr>
      <w:r>
        <w:rPr>
          <w:rFonts w:cs="Arial"/>
        </w:rPr>
        <w:t>Introduce a TBS scaling value (≤ 1) for each MCS value corresponding to 64-QAM.</w:t>
      </w:r>
    </w:p>
    <w:p w14:paraId="418D9305" w14:textId="77777777" w:rsidR="008013AD" w:rsidRPr="008013AD" w:rsidRDefault="008013AD" w:rsidP="008013AD">
      <w:pPr>
        <w:pStyle w:val="Proposal"/>
        <w:rPr>
          <w:rFonts w:cs="Arial"/>
        </w:rPr>
      </w:pPr>
      <w:r w:rsidRPr="0038284F">
        <w:t>RAN1 to revise the minimum decoding requirements, including soft buffer size</w:t>
      </w:r>
      <w:r>
        <w:t>,</w:t>
      </w:r>
      <w:r w:rsidRPr="0038284F">
        <w:t xml:space="preserve"> etc.</w:t>
      </w:r>
    </w:p>
    <w:p w14:paraId="18BF69AD" w14:textId="6E87AC9A" w:rsidR="00E3601A" w:rsidRPr="00405DF7" w:rsidRDefault="00405DF7" w:rsidP="00405DF7">
      <w:pPr>
        <w:pStyle w:val="Proposal"/>
        <w:rPr>
          <w:rFonts w:cs="Arial"/>
        </w:rPr>
      </w:pPr>
      <w:r w:rsidRPr="0038284F">
        <w:t>Send an LS to RAN2 requesting them to introduce the necessary changes to the existing framework for restricting the transport format based</w:t>
      </w:r>
      <w:r>
        <w:t xml:space="preserve"> on factors such as </w:t>
      </w:r>
      <w:r w:rsidRPr="0038284F">
        <w:t>speed</w:t>
      </w:r>
      <w:r>
        <w:t xml:space="preserve">, </w:t>
      </w:r>
      <w:r w:rsidRPr="0038284F">
        <w:t>synchronization</w:t>
      </w:r>
      <w:r>
        <w:t>, and/or service class</w:t>
      </w:r>
      <w:r w:rsidRPr="0038284F">
        <w:t>.</w:t>
      </w:r>
    </w:p>
    <w:p w14:paraId="5036C165" w14:textId="411BB120" w:rsidR="00706C19" w:rsidRPr="00D14502" w:rsidRDefault="00706C19" w:rsidP="00706C19">
      <w:pPr>
        <w:pStyle w:val="Heading1"/>
      </w:pPr>
      <w:r w:rsidRPr="00D14502">
        <w:t>Reference</w:t>
      </w:r>
    </w:p>
    <w:p w14:paraId="17E07803" w14:textId="301AB758" w:rsidR="007B7D1E" w:rsidRPr="00555287" w:rsidRDefault="00FE7590" w:rsidP="00161545">
      <w:pPr>
        <w:pStyle w:val="ListParagraph"/>
        <w:numPr>
          <w:ilvl w:val="0"/>
          <w:numId w:val="7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77334379"/>
      <w:bookmarkStart w:id="5" w:name="_Ref462922309"/>
      <w:bookmarkStart w:id="6" w:name="_Ref450915949"/>
      <w:r w:rsidRPr="00D14502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RAN1#</w:t>
      </w:r>
      <w:r w:rsidRPr="005552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90</w:t>
      </w:r>
      <w:r w:rsidR="00E22029" w:rsidRPr="005552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bis</w:t>
      </w:r>
      <w:r w:rsidRPr="005552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Chairman’s notes</w:t>
      </w:r>
    </w:p>
    <w:p w14:paraId="4FA203A2" w14:textId="37A28501" w:rsidR="00C24D84" w:rsidRDefault="00C24D84" w:rsidP="00F07CCE">
      <w:pPr>
        <w:pStyle w:val="ListParagraph"/>
        <w:numPr>
          <w:ilvl w:val="0"/>
          <w:numId w:val="7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7" w:name="_Ref493615758"/>
      <w:bookmarkEnd w:id="4"/>
      <w:r w:rsidRPr="00555287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R1-1713369, “Discussion on TBS and MCS selection for PSSCH transmission”, Huawei</w:t>
      </w:r>
      <w:bookmarkEnd w:id="7"/>
    </w:p>
    <w:p w14:paraId="70D54E94" w14:textId="0628BB87" w:rsidR="001C4809" w:rsidRDefault="00355BB3" w:rsidP="00161545">
      <w:pPr>
        <w:pStyle w:val="ListParagraph"/>
        <w:numPr>
          <w:ilvl w:val="0"/>
          <w:numId w:val="7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16154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R1-1721299, </w:t>
      </w:r>
      <w:r w:rsidR="005801BE" w:rsidRPr="0016154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“LS on problematic MCS-TBS configurations for PSSCH decoding”</w:t>
      </w:r>
      <w:r w:rsidR="00603A0C" w:rsidRPr="00161545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3GPP RAN1.</w:t>
      </w:r>
    </w:p>
    <w:p w14:paraId="11B4B1A7" w14:textId="51B7C0B0" w:rsidR="00A356C7" w:rsidRPr="00D14502" w:rsidRDefault="00A356C7" w:rsidP="00A356C7">
      <w:pPr>
        <w:pStyle w:val="Heading1"/>
      </w:pPr>
      <w:r>
        <w:t>Appendix</w:t>
      </w:r>
    </w:p>
    <w:p w14:paraId="407263EB" w14:textId="3993AB11" w:rsidR="00A356C7" w:rsidRDefault="00A356C7" w:rsidP="0016154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Case 1: Choosing scaling factor to keep the monotonic behavior</w:t>
      </w:r>
    </w:p>
    <w:p w14:paraId="711689CF" w14:textId="134F63FB" w:rsidR="00A356C7" w:rsidRPr="007B4E3F" w:rsidRDefault="007B4E3F" w:rsidP="007B4E3F">
      <w:pPr>
        <w:rPr>
          <w:color w:val="312E25"/>
          <w:lang w:eastAsia="sv-SE"/>
        </w:rPr>
      </w:pPr>
      <w:r>
        <w:rPr>
          <w:color w:val="312E25"/>
          <w:lang w:eastAsia="sv-SE"/>
        </w:rPr>
        <w:t xml:space="preserve">        </w:t>
      </w:r>
      <w:r w:rsidR="00D43EFA">
        <w:rPr>
          <w:color w:val="312E25"/>
          <w:lang w:eastAsia="sv-SE"/>
        </w:rPr>
        <w:t xml:space="preserve">      </w:t>
      </w:r>
      <w:r>
        <w:rPr>
          <w:color w:val="312E25"/>
          <w:lang w:eastAsia="sv-SE"/>
        </w:rPr>
        <w:t xml:space="preserve"> i.e. </w:t>
      </w:r>
      <w:r w:rsidR="00D43EFA">
        <w:rPr>
          <w:color w:val="312E25"/>
          <w:lang w:eastAsia="sv-SE"/>
        </w:rPr>
        <w:t>S</w:t>
      </w:r>
      <w:r w:rsidR="00A356C7" w:rsidRPr="007B4E3F">
        <w:rPr>
          <w:color w:val="312E25"/>
          <w:lang w:eastAsia="sv-SE"/>
        </w:rPr>
        <w:t xml:space="preserve">caling factor = </w:t>
      </w:r>
      <w:r w:rsidR="00A871E9" w:rsidRPr="007B4E3F">
        <w:rPr>
          <w:color w:val="312E25"/>
          <w:lang w:eastAsia="sv-SE"/>
        </w:rPr>
        <w:t>1</w:t>
      </w:r>
    </w:p>
    <w:tbl>
      <w:tblPr>
        <w:tblStyle w:val="TableGrid"/>
        <w:tblW w:w="10115" w:type="dxa"/>
        <w:tblLook w:val="04A0" w:firstRow="1" w:lastRow="0" w:firstColumn="1" w:lastColumn="0" w:noHBand="0" w:noVBand="1"/>
      </w:tblPr>
      <w:tblGrid>
        <w:gridCol w:w="653"/>
        <w:gridCol w:w="712"/>
        <w:gridCol w:w="1279"/>
        <w:gridCol w:w="785"/>
        <w:gridCol w:w="1397"/>
        <w:gridCol w:w="1313"/>
        <w:gridCol w:w="2169"/>
        <w:gridCol w:w="1807"/>
      </w:tblGrid>
      <w:tr w:rsidR="00A871E9" w:rsidRPr="00A871E9" w14:paraId="017DBBDF" w14:textId="77777777" w:rsidTr="00652D4F">
        <w:trPr>
          <w:trHeight w:val="264"/>
        </w:trPr>
        <w:tc>
          <w:tcPr>
            <w:tcW w:w="653" w:type="dxa"/>
            <w:noWrap/>
            <w:hideMark/>
          </w:tcPr>
          <w:bookmarkEnd w:id="5"/>
          <w:bookmarkEnd w:id="6"/>
          <w:p w14:paraId="47701569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#RBs</w:t>
            </w:r>
          </w:p>
        </w:tc>
        <w:tc>
          <w:tcPr>
            <w:tcW w:w="712" w:type="dxa"/>
            <w:noWrap/>
            <w:hideMark/>
          </w:tcPr>
          <w:p w14:paraId="31F2479E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I_TBS</w:t>
            </w:r>
          </w:p>
        </w:tc>
        <w:tc>
          <w:tcPr>
            <w:tcW w:w="1279" w:type="dxa"/>
            <w:noWrap/>
            <w:hideMark/>
          </w:tcPr>
          <w:p w14:paraId="36B25682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(original)</w:t>
            </w:r>
          </w:p>
        </w:tc>
        <w:tc>
          <w:tcPr>
            <w:tcW w:w="785" w:type="dxa"/>
            <w:noWrap/>
            <w:hideMark/>
          </w:tcPr>
          <w:p w14:paraId="1EF5B146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Factor</w:t>
            </w:r>
          </w:p>
        </w:tc>
        <w:tc>
          <w:tcPr>
            <w:tcW w:w="1397" w:type="dxa"/>
            <w:noWrap/>
            <w:hideMark/>
          </w:tcPr>
          <w:p w14:paraId="529E9CED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(modified)</w:t>
            </w:r>
          </w:p>
        </w:tc>
        <w:tc>
          <w:tcPr>
            <w:tcW w:w="1313" w:type="dxa"/>
            <w:noWrap/>
            <w:hideMark/>
          </w:tcPr>
          <w:p w14:paraId="29F7096A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Modulation (modified)</w:t>
            </w:r>
          </w:p>
        </w:tc>
        <w:tc>
          <w:tcPr>
            <w:tcW w:w="2169" w:type="dxa"/>
            <w:noWrap/>
            <w:hideMark/>
          </w:tcPr>
          <w:p w14:paraId="0530EEC5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Coding rate (modified)</w:t>
            </w:r>
          </w:p>
        </w:tc>
        <w:tc>
          <w:tcPr>
            <w:tcW w:w="1807" w:type="dxa"/>
            <w:noWrap/>
            <w:hideMark/>
          </w:tcPr>
          <w:p w14:paraId="4144A514" w14:textId="77777777" w:rsidR="00A871E9" w:rsidRPr="00A871E9" w:rsidRDefault="00A871E9" w:rsidP="00A871E9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Efficiency (bits/RE)</w:t>
            </w:r>
          </w:p>
        </w:tc>
      </w:tr>
      <w:tr w:rsidR="00A871E9" w:rsidRPr="00A871E9" w14:paraId="223F1C5F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4F9D180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8B093D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279" w:type="dxa"/>
            <w:noWrap/>
            <w:hideMark/>
          </w:tcPr>
          <w:p w14:paraId="0924CB1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785" w:type="dxa"/>
            <w:noWrap/>
            <w:hideMark/>
          </w:tcPr>
          <w:p w14:paraId="6B9E76A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393C168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1313" w:type="dxa"/>
            <w:noWrap/>
            <w:hideMark/>
          </w:tcPr>
          <w:p w14:paraId="5138215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7162DAB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0.138888889</w:t>
            </w:r>
          </w:p>
        </w:tc>
        <w:tc>
          <w:tcPr>
            <w:tcW w:w="1807" w:type="dxa"/>
            <w:noWrap/>
            <w:hideMark/>
          </w:tcPr>
          <w:p w14:paraId="786DAAD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0.111111111</w:t>
            </w:r>
          </w:p>
        </w:tc>
      </w:tr>
      <w:tr w:rsidR="00A871E9" w:rsidRPr="00A871E9" w14:paraId="14C33D14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6A30398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71B17A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79" w:type="dxa"/>
            <w:noWrap/>
            <w:hideMark/>
          </w:tcPr>
          <w:p w14:paraId="4566487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785" w:type="dxa"/>
            <w:noWrap/>
            <w:hideMark/>
          </w:tcPr>
          <w:p w14:paraId="35A6F0A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06C19C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1313" w:type="dxa"/>
            <w:noWrap/>
            <w:hideMark/>
          </w:tcPr>
          <w:p w14:paraId="2E24D31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55C2C1E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0.194444444</w:t>
            </w:r>
          </w:p>
        </w:tc>
        <w:tc>
          <w:tcPr>
            <w:tcW w:w="1807" w:type="dxa"/>
            <w:noWrap/>
            <w:hideMark/>
          </w:tcPr>
          <w:p w14:paraId="2B952BE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0.174603175</w:t>
            </w:r>
          </w:p>
        </w:tc>
      </w:tr>
      <w:tr w:rsidR="00A871E9" w:rsidRPr="00A871E9" w14:paraId="2D969629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210AE62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3A2C67B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79" w:type="dxa"/>
            <w:noWrap/>
            <w:hideMark/>
          </w:tcPr>
          <w:p w14:paraId="5493D9D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785" w:type="dxa"/>
            <w:noWrap/>
            <w:hideMark/>
          </w:tcPr>
          <w:p w14:paraId="1E67334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7826BA4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1313" w:type="dxa"/>
            <w:noWrap/>
            <w:hideMark/>
          </w:tcPr>
          <w:p w14:paraId="00C60CD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48E676A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0.291666667</w:t>
            </w:r>
          </w:p>
        </w:tc>
        <w:tc>
          <w:tcPr>
            <w:tcW w:w="1807" w:type="dxa"/>
            <w:noWrap/>
            <w:hideMark/>
          </w:tcPr>
          <w:p w14:paraId="4C63D95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0.285714286</w:t>
            </w:r>
          </w:p>
        </w:tc>
      </w:tr>
      <w:tr w:rsidR="00A871E9" w:rsidRPr="00A871E9" w14:paraId="4E72C65B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050B606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07E7AD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9" w:type="dxa"/>
            <w:noWrap/>
            <w:hideMark/>
          </w:tcPr>
          <w:p w14:paraId="2F3BEDD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785" w:type="dxa"/>
            <w:noWrap/>
            <w:hideMark/>
          </w:tcPr>
          <w:p w14:paraId="60533C3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743A17E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1313" w:type="dxa"/>
            <w:noWrap/>
            <w:hideMark/>
          </w:tcPr>
          <w:p w14:paraId="73B3871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4951F0D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0.347222222</w:t>
            </w:r>
          </w:p>
        </w:tc>
        <w:tc>
          <w:tcPr>
            <w:tcW w:w="1807" w:type="dxa"/>
            <w:noWrap/>
            <w:hideMark/>
          </w:tcPr>
          <w:p w14:paraId="67915B9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0.349206349</w:t>
            </w:r>
          </w:p>
        </w:tc>
      </w:tr>
      <w:tr w:rsidR="00A871E9" w:rsidRPr="00A871E9" w14:paraId="4ACC8727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2430747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71F1BAA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9" w:type="dxa"/>
            <w:noWrap/>
            <w:hideMark/>
          </w:tcPr>
          <w:p w14:paraId="61933B7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785" w:type="dxa"/>
            <w:noWrap/>
            <w:hideMark/>
          </w:tcPr>
          <w:p w14:paraId="6A92BCA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1A5D39C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313" w:type="dxa"/>
            <w:noWrap/>
            <w:hideMark/>
          </w:tcPr>
          <w:p w14:paraId="057F381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7C9813F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0.402777778</w:t>
            </w:r>
          </w:p>
        </w:tc>
        <w:tc>
          <w:tcPr>
            <w:tcW w:w="1807" w:type="dxa"/>
            <w:noWrap/>
            <w:hideMark/>
          </w:tcPr>
          <w:p w14:paraId="7143A2E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0.412698413</w:t>
            </w:r>
          </w:p>
        </w:tc>
      </w:tr>
      <w:tr w:rsidR="00A871E9" w:rsidRPr="00A871E9" w14:paraId="5FAD32BC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2369AEE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8685FB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79" w:type="dxa"/>
            <w:noWrap/>
            <w:hideMark/>
          </w:tcPr>
          <w:p w14:paraId="472CAA0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785" w:type="dxa"/>
            <w:noWrap/>
            <w:hideMark/>
          </w:tcPr>
          <w:p w14:paraId="7185006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166D4F0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1313" w:type="dxa"/>
            <w:noWrap/>
            <w:hideMark/>
          </w:tcPr>
          <w:p w14:paraId="7A7D90B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3E24A54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0.430555556</w:t>
            </w:r>
          </w:p>
        </w:tc>
        <w:tc>
          <w:tcPr>
            <w:tcW w:w="1807" w:type="dxa"/>
            <w:noWrap/>
            <w:hideMark/>
          </w:tcPr>
          <w:p w14:paraId="1EE559A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0.444444444</w:t>
            </w:r>
          </w:p>
        </w:tc>
      </w:tr>
      <w:tr w:rsidR="00A871E9" w:rsidRPr="00A871E9" w14:paraId="6C557E32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128032B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B253BF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79" w:type="dxa"/>
            <w:noWrap/>
            <w:hideMark/>
          </w:tcPr>
          <w:p w14:paraId="3E7B3FA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785" w:type="dxa"/>
            <w:noWrap/>
            <w:hideMark/>
          </w:tcPr>
          <w:p w14:paraId="6064B0E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11E3E4A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1313" w:type="dxa"/>
            <w:noWrap/>
            <w:hideMark/>
          </w:tcPr>
          <w:p w14:paraId="6EC8178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0D3CC5E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0.486111111</w:t>
            </w:r>
          </w:p>
        </w:tc>
        <w:tc>
          <w:tcPr>
            <w:tcW w:w="1807" w:type="dxa"/>
            <w:noWrap/>
            <w:hideMark/>
          </w:tcPr>
          <w:p w14:paraId="6F82146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0.507936508</w:t>
            </w:r>
          </w:p>
        </w:tc>
      </w:tr>
      <w:tr w:rsidR="00A871E9" w:rsidRPr="00A871E9" w14:paraId="10D98619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26D728C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744CB7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79" w:type="dxa"/>
            <w:noWrap/>
            <w:hideMark/>
          </w:tcPr>
          <w:p w14:paraId="153F48C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785" w:type="dxa"/>
            <w:noWrap/>
            <w:hideMark/>
          </w:tcPr>
          <w:p w14:paraId="25CD1F9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4940D77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1313" w:type="dxa"/>
            <w:noWrap/>
            <w:hideMark/>
          </w:tcPr>
          <w:p w14:paraId="5795D4C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2A0FCDA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807" w:type="dxa"/>
            <w:noWrap/>
            <w:hideMark/>
          </w:tcPr>
          <w:p w14:paraId="3B5040F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0.650793651</w:t>
            </w:r>
          </w:p>
        </w:tc>
      </w:tr>
      <w:tr w:rsidR="00A871E9" w:rsidRPr="00A871E9" w14:paraId="48BC0F76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03FA274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EC293F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79" w:type="dxa"/>
            <w:noWrap/>
            <w:hideMark/>
          </w:tcPr>
          <w:p w14:paraId="79B3EA4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785" w:type="dxa"/>
            <w:noWrap/>
            <w:hideMark/>
          </w:tcPr>
          <w:p w14:paraId="49D7C7E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761C659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1313" w:type="dxa"/>
            <w:noWrap/>
            <w:hideMark/>
          </w:tcPr>
          <w:p w14:paraId="3A735EE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770C8B2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0.722222222</w:t>
            </w:r>
          </w:p>
        </w:tc>
        <w:tc>
          <w:tcPr>
            <w:tcW w:w="1807" w:type="dxa"/>
            <w:noWrap/>
            <w:hideMark/>
          </w:tcPr>
          <w:p w14:paraId="37440D3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0.777777778</w:t>
            </w:r>
          </w:p>
        </w:tc>
      </w:tr>
      <w:tr w:rsidR="00A871E9" w:rsidRPr="00A871E9" w14:paraId="013E968B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71A9EDD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1F16585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79" w:type="dxa"/>
            <w:noWrap/>
            <w:hideMark/>
          </w:tcPr>
          <w:p w14:paraId="3748494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785" w:type="dxa"/>
            <w:noWrap/>
            <w:hideMark/>
          </w:tcPr>
          <w:p w14:paraId="779D879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7167644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1313" w:type="dxa"/>
            <w:noWrap/>
            <w:hideMark/>
          </w:tcPr>
          <w:p w14:paraId="267EC91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9" w:type="dxa"/>
            <w:noWrap/>
            <w:hideMark/>
          </w:tcPr>
          <w:p w14:paraId="68F5545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0.833333333</w:t>
            </w:r>
          </w:p>
        </w:tc>
        <w:tc>
          <w:tcPr>
            <w:tcW w:w="1807" w:type="dxa"/>
            <w:noWrap/>
            <w:hideMark/>
          </w:tcPr>
          <w:p w14:paraId="26B1776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0.904761905</w:t>
            </w:r>
          </w:p>
        </w:tc>
      </w:tr>
      <w:tr w:rsidR="00A871E9" w:rsidRPr="00A871E9" w14:paraId="50A4ABFE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59220A1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09EA0C0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9" w:type="dxa"/>
            <w:noWrap/>
            <w:hideMark/>
          </w:tcPr>
          <w:p w14:paraId="72DBDDD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785" w:type="dxa"/>
            <w:noWrap/>
            <w:hideMark/>
          </w:tcPr>
          <w:p w14:paraId="72F5CD7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5AD7EF0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28FA8EC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2F4445F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0.458333333</w:t>
            </w:r>
          </w:p>
        </w:tc>
        <w:tc>
          <w:tcPr>
            <w:tcW w:w="1807" w:type="dxa"/>
            <w:noWrap/>
            <w:hideMark/>
          </w:tcPr>
          <w:p w14:paraId="693C7D6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A871E9" w:rsidRPr="00A871E9" w14:paraId="1477A92A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5867109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04F4E24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279" w:type="dxa"/>
            <w:noWrap/>
            <w:hideMark/>
          </w:tcPr>
          <w:p w14:paraId="41997AB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785" w:type="dxa"/>
            <w:noWrap/>
            <w:hideMark/>
          </w:tcPr>
          <w:p w14:paraId="71768B8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BD36C1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1313" w:type="dxa"/>
            <w:noWrap/>
            <w:hideMark/>
          </w:tcPr>
          <w:p w14:paraId="28E6BB7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36B1DF7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0.527777778</w:t>
            </w:r>
          </w:p>
        </w:tc>
        <w:tc>
          <w:tcPr>
            <w:tcW w:w="1807" w:type="dxa"/>
            <w:noWrap/>
            <w:hideMark/>
          </w:tcPr>
          <w:p w14:paraId="60D6333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1.158730159</w:t>
            </w:r>
          </w:p>
        </w:tc>
      </w:tr>
      <w:tr w:rsidR="00A871E9" w:rsidRPr="00A871E9" w14:paraId="7A393A55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4DA15E1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42A45EA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79" w:type="dxa"/>
            <w:noWrap/>
            <w:hideMark/>
          </w:tcPr>
          <w:p w14:paraId="36D0A1A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785" w:type="dxa"/>
            <w:noWrap/>
            <w:hideMark/>
          </w:tcPr>
          <w:p w14:paraId="73363A1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025F967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1313" w:type="dxa"/>
            <w:noWrap/>
            <w:hideMark/>
          </w:tcPr>
          <w:p w14:paraId="281C34D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5D24CFC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807" w:type="dxa"/>
            <w:noWrap/>
            <w:hideMark/>
          </w:tcPr>
          <w:p w14:paraId="684355A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1.349206349</w:t>
            </w:r>
          </w:p>
        </w:tc>
      </w:tr>
      <w:tr w:rsidR="00A871E9" w:rsidRPr="00A871E9" w14:paraId="38960212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007FD33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712" w:type="dxa"/>
            <w:noWrap/>
            <w:hideMark/>
          </w:tcPr>
          <w:p w14:paraId="42D6435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1279" w:type="dxa"/>
            <w:noWrap/>
            <w:hideMark/>
          </w:tcPr>
          <w:p w14:paraId="30E2251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785" w:type="dxa"/>
            <w:noWrap/>
            <w:hideMark/>
          </w:tcPr>
          <w:p w14:paraId="5D58EE7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37C26D8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1313" w:type="dxa"/>
            <w:noWrap/>
            <w:hideMark/>
          </w:tcPr>
          <w:p w14:paraId="38F1BE3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2D1C52A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0.666666667</w:t>
            </w:r>
          </w:p>
        </w:tc>
        <w:tc>
          <w:tcPr>
            <w:tcW w:w="1807" w:type="dxa"/>
            <w:noWrap/>
            <w:hideMark/>
          </w:tcPr>
          <w:p w14:paraId="329C7DE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1.476190476</w:t>
            </w:r>
          </w:p>
        </w:tc>
      </w:tr>
      <w:tr w:rsidR="00A871E9" w:rsidRPr="00A871E9" w14:paraId="275143BB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6DDA448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6982EC2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9" w:type="dxa"/>
            <w:noWrap/>
            <w:hideMark/>
          </w:tcPr>
          <w:p w14:paraId="5EAA14D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785" w:type="dxa"/>
            <w:noWrap/>
            <w:hideMark/>
          </w:tcPr>
          <w:p w14:paraId="1D51CB6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5F401E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1313" w:type="dxa"/>
            <w:noWrap/>
            <w:hideMark/>
          </w:tcPr>
          <w:p w14:paraId="5CFB026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24989F7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0.75</w:t>
            </w:r>
          </w:p>
        </w:tc>
        <w:tc>
          <w:tcPr>
            <w:tcW w:w="1807" w:type="dxa"/>
            <w:noWrap/>
            <w:hideMark/>
          </w:tcPr>
          <w:p w14:paraId="0E2B1F0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1.666666667</w:t>
            </w:r>
          </w:p>
        </w:tc>
      </w:tr>
      <w:tr w:rsidR="00A871E9" w:rsidRPr="00A871E9" w14:paraId="50ACC455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73A012A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EF899E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79" w:type="dxa"/>
            <w:noWrap/>
            <w:hideMark/>
          </w:tcPr>
          <w:p w14:paraId="02365D0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785" w:type="dxa"/>
            <w:noWrap/>
            <w:hideMark/>
          </w:tcPr>
          <w:p w14:paraId="2637EF6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4AE92D2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1313" w:type="dxa"/>
            <w:noWrap/>
            <w:hideMark/>
          </w:tcPr>
          <w:p w14:paraId="6E75CAA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37EBEC7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0.805555556</w:t>
            </w:r>
          </w:p>
        </w:tc>
        <w:tc>
          <w:tcPr>
            <w:tcW w:w="1807" w:type="dxa"/>
            <w:noWrap/>
            <w:hideMark/>
          </w:tcPr>
          <w:p w14:paraId="70DC5B7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1.793650794</w:t>
            </w:r>
          </w:p>
        </w:tc>
      </w:tr>
      <w:tr w:rsidR="00A871E9" w:rsidRPr="00A871E9" w14:paraId="64CF8A21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0EF4D96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62452D2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279" w:type="dxa"/>
            <w:noWrap/>
            <w:hideMark/>
          </w:tcPr>
          <w:p w14:paraId="12E2A1E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785" w:type="dxa"/>
            <w:noWrap/>
            <w:hideMark/>
          </w:tcPr>
          <w:p w14:paraId="33EB727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A93FB6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1313" w:type="dxa"/>
            <w:noWrap/>
            <w:hideMark/>
          </w:tcPr>
          <w:p w14:paraId="4A21728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9" w:type="dxa"/>
            <w:noWrap/>
            <w:hideMark/>
          </w:tcPr>
          <w:p w14:paraId="00331DB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0.861111111</w:t>
            </w:r>
          </w:p>
        </w:tc>
        <w:tc>
          <w:tcPr>
            <w:tcW w:w="1807" w:type="dxa"/>
            <w:noWrap/>
            <w:hideMark/>
          </w:tcPr>
          <w:p w14:paraId="44073D8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1.920634921</w:t>
            </w:r>
          </w:p>
        </w:tc>
      </w:tr>
      <w:tr w:rsidR="00A871E9" w:rsidRPr="00A871E9" w14:paraId="76C140BE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08F2FD6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6CF094C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1279" w:type="dxa"/>
            <w:noWrap/>
            <w:hideMark/>
          </w:tcPr>
          <w:p w14:paraId="6488D59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7014F24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E9F732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76122FAE" w14:textId="77777777" w:rsidR="00A871E9" w:rsidRPr="00DD3B50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D3B5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noWrap/>
            <w:hideMark/>
          </w:tcPr>
          <w:p w14:paraId="32BC182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0.62962963</w:t>
            </w:r>
          </w:p>
        </w:tc>
        <w:tc>
          <w:tcPr>
            <w:tcW w:w="1807" w:type="dxa"/>
            <w:noWrap/>
            <w:hideMark/>
          </w:tcPr>
          <w:p w14:paraId="74F85AD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2.111111111</w:t>
            </w:r>
          </w:p>
        </w:tc>
      </w:tr>
      <w:tr w:rsidR="00A871E9" w:rsidRPr="00A871E9" w14:paraId="7A603910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6EDDAF0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4990C96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1279" w:type="dxa"/>
            <w:noWrap/>
            <w:hideMark/>
          </w:tcPr>
          <w:p w14:paraId="528B6C3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1160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051C442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28706AA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1160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7BB98A78" w14:textId="77777777" w:rsidR="00A871E9" w:rsidRPr="00DD3B50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D3B5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noWrap/>
            <w:hideMark/>
          </w:tcPr>
          <w:p w14:paraId="1802281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0.685185185</w:t>
            </w:r>
          </w:p>
        </w:tc>
        <w:tc>
          <w:tcPr>
            <w:tcW w:w="1807" w:type="dxa"/>
            <w:noWrap/>
            <w:hideMark/>
          </w:tcPr>
          <w:p w14:paraId="25C7BB1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2.301587302</w:t>
            </w:r>
          </w:p>
        </w:tc>
      </w:tr>
      <w:tr w:rsidR="00A871E9" w:rsidRPr="00A871E9" w14:paraId="18B1F2EF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587A1C5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F9EF7D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1279" w:type="dxa"/>
            <w:noWrap/>
            <w:hideMark/>
          </w:tcPr>
          <w:p w14:paraId="709808E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1288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1CE91B3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35C5D9C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1288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0240AE78" w14:textId="77777777" w:rsidR="00A871E9" w:rsidRPr="00DD3B50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D3B5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noWrap/>
            <w:hideMark/>
          </w:tcPr>
          <w:p w14:paraId="0671D8C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0.759259259</w:t>
            </w:r>
          </w:p>
        </w:tc>
        <w:tc>
          <w:tcPr>
            <w:tcW w:w="1807" w:type="dxa"/>
            <w:noWrap/>
            <w:hideMark/>
          </w:tcPr>
          <w:p w14:paraId="58964A6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2.555555556</w:t>
            </w:r>
          </w:p>
        </w:tc>
      </w:tr>
      <w:tr w:rsidR="00A871E9" w:rsidRPr="00A871E9" w14:paraId="2F52FB76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7DC17FF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0357B32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79" w:type="dxa"/>
            <w:noWrap/>
            <w:hideMark/>
          </w:tcPr>
          <w:p w14:paraId="567F9EA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1384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4BBC10D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08DE564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1384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54A0C3A6" w14:textId="77777777" w:rsidR="00A871E9" w:rsidRPr="00DD3B50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D3B5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noWrap/>
            <w:hideMark/>
          </w:tcPr>
          <w:p w14:paraId="367E99B0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0.814814815</w:t>
            </w:r>
          </w:p>
        </w:tc>
        <w:tc>
          <w:tcPr>
            <w:tcW w:w="1807" w:type="dxa"/>
            <w:noWrap/>
            <w:hideMark/>
          </w:tcPr>
          <w:p w14:paraId="31DABB5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2.746031746</w:t>
            </w:r>
          </w:p>
        </w:tc>
      </w:tr>
      <w:tr w:rsidR="00A871E9" w:rsidRPr="00A871E9" w14:paraId="5B684384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1D85B07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CCE98F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279" w:type="dxa"/>
            <w:noWrap/>
            <w:hideMark/>
          </w:tcPr>
          <w:p w14:paraId="0CCF4B9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1480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3D5139F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702894B6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1480</w:t>
            </w:r>
          </w:p>
        </w:tc>
        <w:tc>
          <w:tcPr>
            <w:tcW w:w="1313" w:type="dxa"/>
            <w:shd w:val="clear" w:color="auto" w:fill="92D050"/>
            <w:noWrap/>
            <w:hideMark/>
          </w:tcPr>
          <w:p w14:paraId="5FDDF2DE" w14:textId="77777777" w:rsidR="00A871E9" w:rsidRPr="00DD3B50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DD3B50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noWrap/>
            <w:hideMark/>
          </w:tcPr>
          <w:p w14:paraId="60BB061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0.87037037</w:t>
            </w:r>
          </w:p>
        </w:tc>
        <w:tc>
          <w:tcPr>
            <w:tcW w:w="1807" w:type="dxa"/>
            <w:noWrap/>
            <w:hideMark/>
          </w:tcPr>
          <w:p w14:paraId="01E5793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2.936507937</w:t>
            </w:r>
          </w:p>
        </w:tc>
      </w:tr>
      <w:tr w:rsidR="00A871E9" w:rsidRPr="00A871E9" w14:paraId="5BD27A3B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49F3078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0B75B2F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279" w:type="dxa"/>
            <w:noWrap/>
            <w:hideMark/>
          </w:tcPr>
          <w:p w14:paraId="3D5EB80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1608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5DC63EA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195E263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1608</w:t>
            </w:r>
          </w:p>
        </w:tc>
        <w:tc>
          <w:tcPr>
            <w:tcW w:w="1313" w:type="dxa"/>
            <w:noWrap/>
            <w:hideMark/>
          </w:tcPr>
          <w:p w14:paraId="4BED09D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shd w:val="clear" w:color="auto" w:fill="FF0000"/>
            <w:noWrap/>
            <w:hideMark/>
          </w:tcPr>
          <w:p w14:paraId="5FA01CC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  <w:t>0.944444444</w:t>
            </w:r>
          </w:p>
        </w:tc>
        <w:tc>
          <w:tcPr>
            <w:tcW w:w="1807" w:type="dxa"/>
            <w:noWrap/>
            <w:hideMark/>
          </w:tcPr>
          <w:p w14:paraId="1C7BFE2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3.19047619</w:t>
            </w:r>
          </w:p>
        </w:tc>
      </w:tr>
      <w:tr w:rsidR="00A871E9" w:rsidRPr="00A871E9" w14:paraId="1E853133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34A815A2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F52A66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279" w:type="dxa"/>
            <w:noWrap/>
            <w:hideMark/>
          </w:tcPr>
          <w:p w14:paraId="10C7240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1736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191E1FE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33BB8A4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1736</w:t>
            </w:r>
          </w:p>
        </w:tc>
        <w:tc>
          <w:tcPr>
            <w:tcW w:w="1313" w:type="dxa"/>
            <w:noWrap/>
            <w:hideMark/>
          </w:tcPr>
          <w:p w14:paraId="3CB5CFEB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shd w:val="clear" w:color="auto" w:fill="FF0000"/>
            <w:noWrap/>
            <w:hideMark/>
          </w:tcPr>
          <w:p w14:paraId="25F62E5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  <w:t>1.018518519</w:t>
            </w:r>
          </w:p>
        </w:tc>
        <w:tc>
          <w:tcPr>
            <w:tcW w:w="1807" w:type="dxa"/>
            <w:noWrap/>
            <w:hideMark/>
          </w:tcPr>
          <w:p w14:paraId="705C430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3.444444444</w:t>
            </w:r>
          </w:p>
        </w:tc>
      </w:tr>
      <w:tr w:rsidR="00A871E9" w:rsidRPr="00A871E9" w14:paraId="70928B30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76BD458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5620F0E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1279" w:type="dxa"/>
            <w:noWrap/>
            <w:hideMark/>
          </w:tcPr>
          <w:p w14:paraId="48C6DC3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1800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210F386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5FF2AE1D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1800</w:t>
            </w:r>
          </w:p>
        </w:tc>
        <w:tc>
          <w:tcPr>
            <w:tcW w:w="1313" w:type="dxa"/>
            <w:noWrap/>
            <w:hideMark/>
          </w:tcPr>
          <w:p w14:paraId="7C0E764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shd w:val="clear" w:color="auto" w:fill="FF0000"/>
            <w:noWrap/>
            <w:hideMark/>
          </w:tcPr>
          <w:p w14:paraId="51DDA47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  <w:t>1.055555556</w:t>
            </w:r>
          </w:p>
        </w:tc>
        <w:tc>
          <w:tcPr>
            <w:tcW w:w="1807" w:type="dxa"/>
            <w:noWrap/>
            <w:hideMark/>
          </w:tcPr>
          <w:p w14:paraId="3EFC4FE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3.571428571</w:t>
            </w:r>
          </w:p>
        </w:tc>
      </w:tr>
      <w:tr w:rsidR="00A871E9" w:rsidRPr="00A871E9" w14:paraId="555F6A0B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40F29FB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36E5B28E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79" w:type="dxa"/>
            <w:noWrap/>
            <w:hideMark/>
          </w:tcPr>
          <w:p w14:paraId="24FFB63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1864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485433B9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61512A9A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1864</w:t>
            </w:r>
          </w:p>
        </w:tc>
        <w:tc>
          <w:tcPr>
            <w:tcW w:w="1313" w:type="dxa"/>
            <w:noWrap/>
            <w:hideMark/>
          </w:tcPr>
          <w:p w14:paraId="01DC5374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shd w:val="clear" w:color="auto" w:fill="FF0000"/>
            <w:noWrap/>
            <w:hideMark/>
          </w:tcPr>
          <w:p w14:paraId="7C7A4621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  <w:t>1.092592593</w:t>
            </w:r>
          </w:p>
        </w:tc>
        <w:tc>
          <w:tcPr>
            <w:tcW w:w="1807" w:type="dxa"/>
            <w:noWrap/>
            <w:hideMark/>
          </w:tcPr>
          <w:p w14:paraId="79E15AA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3.698412698</w:t>
            </w:r>
          </w:p>
        </w:tc>
      </w:tr>
      <w:tr w:rsidR="00A871E9" w:rsidRPr="00A871E9" w14:paraId="07717963" w14:textId="77777777" w:rsidTr="00652D4F">
        <w:trPr>
          <w:trHeight w:val="264"/>
        </w:trPr>
        <w:tc>
          <w:tcPr>
            <w:tcW w:w="653" w:type="dxa"/>
            <w:noWrap/>
            <w:hideMark/>
          </w:tcPr>
          <w:p w14:paraId="48741CCF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2" w:type="dxa"/>
            <w:noWrap/>
            <w:hideMark/>
          </w:tcPr>
          <w:p w14:paraId="298211DC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1279" w:type="dxa"/>
            <w:noWrap/>
            <w:hideMark/>
          </w:tcPr>
          <w:p w14:paraId="7DF3E48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2216</w:t>
            </w:r>
          </w:p>
        </w:tc>
        <w:tc>
          <w:tcPr>
            <w:tcW w:w="785" w:type="dxa"/>
            <w:shd w:val="clear" w:color="auto" w:fill="FFFF00"/>
            <w:noWrap/>
            <w:hideMark/>
          </w:tcPr>
          <w:p w14:paraId="12014DE7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97" w:type="dxa"/>
            <w:noWrap/>
            <w:hideMark/>
          </w:tcPr>
          <w:p w14:paraId="57164A05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2216</w:t>
            </w:r>
          </w:p>
        </w:tc>
        <w:tc>
          <w:tcPr>
            <w:tcW w:w="1313" w:type="dxa"/>
            <w:noWrap/>
            <w:hideMark/>
          </w:tcPr>
          <w:p w14:paraId="0D227703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9" w:type="dxa"/>
            <w:shd w:val="clear" w:color="auto" w:fill="FF0000"/>
            <w:noWrap/>
            <w:hideMark/>
          </w:tcPr>
          <w:p w14:paraId="7E3C75B8" w14:textId="77777777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highlight w:val="red"/>
                <w:lang w:val="en-US"/>
              </w:rPr>
              <w:t>1.296296296</w:t>
            </w:r>
          </w:p>
        </w:tc>
        <w:tc>
          <w:tcPr>
            <w:tcW w:w="1807" w:type="dxa"/>
            <w:noWrap/>
            <w:hideMark/>
          </w:tcPr>
          <w:p w14:paraId="707D068E" w14:textId="482F5646" w:rsidR="00A871E9" w:rsidRPr="00A871E9" w:rsidRDefault="00A871E9" w:rsidP="00A871E9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A871E9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4.396825397</w:t>
            </w:r>
          </w:p>
        </w:tc>
      </w:tr>
    </w:tbl>
    <w:p w14:paraId="21A7151F" w14:textId="284A1652" w:rsidR="00E92726" w:rsidRDefault="00E92726" w:rsidP="003810E1"/>
    <w:p w14:paraId="4A680709" w14:textId="0199A604" w:rsidR="007B4E3F" w:rsidRDefault="007B4E3F" w:rsidP="00161545">
      <w:pPr>
        <w:pStyle w:val="ListParagraph"/>
        <w:numPr>
          <w:ilvl w:val="0"/>
          <w:numId w:val="12"/>
        </w:numPr>
        <w:rPr>
          <w:color w:val="312E25"/>
          <w:lang w:eastAsia="sv-SE"/>
        </w:rPr>
      </w:pPr>
      <w:r w:rsidRPr="00DD3B5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Case 2: Choosing scaling factor to keep the code rate ≤ 1 for all MCS</w:t>
      </w:r>
      <w:r w:rsidR="00DD3B5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="00DD3B50" w:rsidRPr="00DD3B5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="00DD3B5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i</w:t>
      </w:r>
      <w:r w:rsidR="00DD3B50">
        <w:rPr>
          <w:color w:val="312E25"/>
          <w:lang w:eastAsia="sv-SE"/>
        </w:rPr>
        <w:t>.e.,</w:t>
      </w:r>
      <w:r w:rsidRPr="00DD3B50">
        <w:rPr>
          <w:color w:val="312E25"/>
          <w:lang w:eastAsia="sv-SE"/>
        </w:rPr>
        <w:t xml:space="preserve"> Scaling factor = </w:t>
      </w:r>
      <w:r w:rsidR="00652D4F" w:rsidRPr="00DD3B50">
        <w:rPr>
          <w:color w:val="312E25"/>
          <w:lang w:eastAsia="sv-SE"/>
        </w:rPr>
        <w:t>0.768</w:t>
      </w:r>
    </w:p>
    <w:p w14:paraId="062B570C" w14:textId="77777777" w:rsidR="00DD3B50" w:rsidRPr="00DD3B50" w:rsidRDefault="00DD3B50" w:rsidP="00DD3B50">
      <w:pPr>
        <w:pStyle w:val="ListParagraph"/>
        <w:rPr>
          <w:color w:val="312E25"/>
          <w:lang w:eastAsia="sv-SE"/>
        </w:rPr>
      </w:pP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660"/>
        <w:gridCol w:w="719"/>
        <w:gridCol w:w="1195"/>
        <w:gridCol w:w="793"/>
        <w:gridCol w:w="1304"/>
        <w:gridCol w:w="1486"/>
        <w:gridCol w:w="2168"/>
        <w:gridCol w:w="1932"/>
      </w:tblGrid>
      <w:tr w:rsidR="00652D4F" w:rsidRPr="00652D4F" w14:paraId="7B4C1BA3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E69BBFA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#RBs</w:t>
            </w:r>
          </w:p>
        </w:tc>
        <w:tc>
          <w:tcPr>
            <w:tcW w:w="719" w:type="dxa"/>
            <w:noWrap/>
            <w:hideMark/>
          </w:tcPr>
          <w:p w14:paraId="195D5F22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I_TBS</w:t>
            </w:r>
          </w:p>
        </w:tc>
        <w:tc>
          <w:tcPr>
            <w:tcW w:w="1195" w:type="dxa"/>
            <w:noWrap/>
            <w:hideMark/>
          </w:tcPr>
          <w:p w14:paraId="2E1751C0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(original)</w:t>
            </w:r>
          </w:p>
        </w:tc>
        <w:tc>
          <w:tcPr>
            <w:tcW w:w="793" w:type="dxa"/>
            <w:noWrap/>
            <w:hideMark/>
          </w:tcPr>
          <w:p w14:paraId="4913C53E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Factor</w:t>
            </w:r>
          </w:p>
        </w:tc>
        <w:tc>
          <w:tcPr>
            <w:tcW w:w="1304" w:type="dxa"/>
            <w:noWrap/>
            <w:hideMark/>
          </w:tcPr>
          <w:p w14:paraId="1682B07F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(modified)</w:t>
            </w:r>
          </w:p>
        </w:tc>
        <w:tc>
          <w:tcPr>
            <w:tcW w:w="1486" w:type="dxa"/>
            <w:noWrap/>
            <w:hideMark/>
          </w:tcPr>
          <w:p w14:paraId="2EB9AADD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Modulation (modified)</w:t>
            </w:r>
          </w:p>
        </w:tc>
        <w:tc>
          <w:tcPr>
            <w:tcW w:w="2168" w:type="dxa"/>
            <w:noWrap/>
            <w:hideMark/>
          </w:tcPr>
          <w:p w14:paraId="23DCB901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Coding rate (modified)</w:t>
            </w:r>
          </w:p>
        </w:tc>
        <w:tc>
          <w:tcPr>
            <w:tcW w:w="1932" w:type="dxa"/>
            <w:noWrap/>
            <w:hideMark/>
          </w:tcPr>
          <w:p w14:paraId="65B2113C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Efficiency (bits/RE)</w:t>
            </w:r>
          </w:p>
        </w:tc>
      </w:tr>
      <w:tr w:rsidR="00652D4F" w:rsidRPr="00652D4F" w14:paraId="6C8C1A28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31CD2B2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6FE845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195" w:type="dxa"/>
            <w:noWrap/>
            <w:hideMark/>
          </w:tcPr>
          <w:p w14:paraId="0D28B8E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793" w:type="dxa"/>
            <w:noWrap/>
            <w:hideMark/>
          </w:tcPr>
          <w:p w14:paraId="25533DD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05775EC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1486" w:type="dxa"/>
            <w:noWrap/>
            <w:hideMark/>
          </w:tcPr>
          <w:p w14:paraId="4F7CE38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05323C1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0.138888889</w:t>
            </w:r>
          </w:p>
        </w:tc>
        <w:tc>
          <w:tcPr>
            <w:tcW w:w="1932" w:type="dxa"/>
            <w:noWrap/>
            <w:hideMark/>
          </w:tcPr>
          <w:p w14:paraId="7338FE9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0.111111111</w:t>
            </w:r>
          </w:p>
        </w:tc>
      </w:tr>
      <w:tr w:rsidR="00652D4F" w:rsidRPr="00652D4F" w14:paraId="2173ABE7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5D463F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500D040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195" w:type="dxa"/>
            <w:noWrap/>
            <w:hideMark/>
          </w:tcPr>
          <w:p w14:paraId="1E606AF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793" w:type="dxa"/>
            <w:noWrap/>
            <w:hideMark/>
          </w:tcPr>
          <w:p w14:paraId="177B32F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6C602FD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1486" w:type="dxa"/>
            <w:noWrap/>
            <w:hideMark/>
          </w:tcPr>
          <w:p w14:paraId="4117FE5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5085CC3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0.194444444</w:t>
            </w:r>
          </w:p>
        </w:tc>
        <w:tc>
          <w:tcPr>
            <w:tcW w:w="1932" w:type="dxa"/>
            <w:noWrap/>
            <w:hideMark/>
          </w:tcPr>
          <w:p w14:paraId="37F7333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0.174603175</w:t>
            </w:r>
          </w:p>
        </w:tc>
      </w:tr>
      <w:tr w:rsidR="00652D4F" w:rsidRPr="00652D4F" w14:paraId="501501F4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6D96933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449B483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195" w:type="dxa"/>
            <w:noWrap/>
            <w:hideMark/>
          </w:tcPr>
          <w:p w14:paraId="142EB46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793" w:type="dxa"/>
            <w:noWrap/>
            <w:hideMark/>
          </w:tcPr>
          <w:p w14:paraId="12A0F14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4355ECD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1486" w:type="dxa"/>
            <w:noWrap/>
            <w:hideMark/>
          </w:tcPr>
          <w:p w14:paraId="526BD41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0DB443F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0.291666667</w:t>
            </w:r>
          </w:p>
        </w:tc>
        <w:tc>
          <w:tcPr>
            <w:tcW w:w="1932" w:type="dxa"/>
            <w:noWrap/>
            <w:hideMark/>
          </w:tcPr>
          <w:p w14:paraId="57A0D4E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0.285714286</w:t>
            </w:r>
          </w:p>
        </w:tc>
      </w:tr>
      <w:tr w:rsidR="00652D4F" w:rsidRPr="00652D4F" w14:paraId="4ACBE8F7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0F8CB8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73A4C45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195" w:type="dxa"/>
            <w:noWrap/>
            <w:hideMark/>
          </w:tcPr>
          <w:p w14:paraId="130E518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793" w:type="dxa"/>
            <w:noWrap/>
            <w:hideMark/>
          </w:tcPr>
          <w:p w14:paraId="56C64BE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1059B09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1486" w:type="dxa"/>
            <w:noWrap/>
            <w:hideMark/>
          </w:tcPr>
          <w:p w14:paraId="5BD826A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0E4FF5C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0.347222222</w:t>
            </w:r>
          </w:p>
        </w:tc>
        <w:tc>
          <w:tcPr>
            <w:tcW w:w="1932" w:type="dxa"/>
            <w:noWrap/>
            <w:hideMark/>
          </w:tcPr>
          <w:p w14:paraId="2C9427E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0.349206349</w:t>
            </w:r>
          </w:p>
        </w:tc>
      </w:tr>
      <w:tr w:rsidR="00652D4F" w:rsidRPr="00652D4F" w14:paraId="6559F818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0BB524F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3F5824B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195" w:type="dxa"/>
            <w:noWrap/>
            <w:hideMark/>
          </w:tcPr>
          <w:p w14:paraId="3386876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793" w:type="dxa"/>
            <w:noWrap/>
            <w:hideMark/>
          </w:tcPr>
          <w:p w14:paraId="033E524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08E6E90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486" w:type="dxa"/>
            <w:noWrap/>
            <w:hideMark/>
          </w:tcPr>
          <w:p w14:paraId="1D8566D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21C8102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0.402777778</w:t>
            </w:r>
          </w:p>
        </w:tc>
        <w:tc>
          <w:tcPr>
            <w:tcW w:w="1932" w:type="dxa"/>
            <w:noWrap/>
            <w:hideMark/>
          </w:tcPr>
          <w:p w14:paraId="13209DF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0.412698413</w:t>
            </w:r>
          </w:p>
        </w:tc>
      </w:tr>
      <w:tr w:rsidR="00652D4F" w:rsidRPr="00652D4F" w14:paraId="2D55225C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478F989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6ADE596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95" w:type="dxa"/>
            <w:noWrap/>
            <w:hideMark/>
          </w:tcPr>
          <w:p w14:paraId="6F18E89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793" w:type="dxa"/>
            <w:noWrap/>
            <w:hideMark/>
          </w:tcPr>
          <w:p w14:paraId="752F58D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34711AA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1486" w:type="dxa"/>
            <w:noWrap/>
            <w:hideMark/>
          </w:tcPr>
          <w:p w14:paraId="721983E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57E687C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0.430555556</w:t>
            </w:r>
          </w:p>
        </w:tc>
        <w:tc>
          <w:tcPr>
            <w:tcW w:w="1932" w:type="dxa"/>
            <w:noWrap/>
            <w:hideMark/>
          </w:tcPr>
          <w:p w14:paraId="41F3497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0.444444444</w:t>
            </w:r>
          </w:p>
        </w:tc>
      </w:tr>
      <w:tr w:rsidR="00652D4F" w:rsidRPr="00652D4F" w14:paraId="3C97CDE8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3613E0A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339DB66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195" w:type="dxa"/>
            <w:noWrap/>
            <w:hideMark/>
          </w:tcPr>
          <w:p w14:paraId="446BDB3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793" w:type="dxa"/>
            <w:noWrap/>
            <w:hideMark/>
          </w:tcPr>
          <w:p w14:paraId="006858B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3E20E20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1486" w:type="dxa"/>
            <w:noWrap/>
            <w:hideMark/>
          </w:tcPr>
          <w:p w14:paraId="0E8C66E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3B53DEB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0.486111111</w:t>
            </w:r>
          </w:p>
        </w:tc>
        <w:tc>
          <w:tcPr>
            <w:tcW w:w="1932" w:type="dxa"/>
            <w:noWrap/>
            <w:hideMark/>
          </w:tcPr>
          <w:p w14:paraId="1B94F56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0.507936508</w:t>
            </w:r>
          </w:p>
        </w:tc>
      </w:tr>
      <w:tr w:rsidR="00652D4F" w:rsidRPr="00652D4F" w14:paraId="47F8EFC7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26C3146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4F3569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195" w:type="dxa"/>
            <w:noWrap/>
            <w:hideMark/>
          </w:tcPr>
          <w:p w14:paraId="264DB32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793" w:type="dxa"/>
            <w:noWrap/>
            <w:hideMark/>
          </w:tcPr>
          <w:p w14:paraId="5FD974B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345F52C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1486" w:type="dxa"/>
            <w:noWrap/>
            <w:hideMark/>
          </w:tcPr>
          <w:p w14:paraId="47F8061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110DAF9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932" w:type="dxa"/>
            <w:noWrap/>
            <w:hideMark/>
          </w:tcPr>
          <w:p w14:paraId="5515FF8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0.650793651</w:t>
            </w:r>
          </w:p>
        </w:tc>
      </w:tr>
      <w:tr w:rsidR="00652D4F" w:rsidRPr="00652D4F" w14:paraId="3F241369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34138A4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6CAD59C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195" w:type="dxa"/>
            <w:noWrap/>
            <w:hideMark/>
          </w:tcPr>
          <w:p w14:paraId="51591A4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793" w:type="dxa"/>
            <w:noWrap/>
            <w:hideMark/>
          </w:tcPr>
          <w:p w14:paraId="675C8A0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64294D6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1486" w:type="dxa"/>
            <w:noWrap/>
            <w:hideMark/>
          </w:tcPr>
          <w:p w14:paraId="1F8BF84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57BFD58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0.722222222</w:t>
            </w:r>
          </w:p>
        </w:tc>
        <w:tc>
          <w:tcPr>
            <w:tcW w:w="1932" w:type="dxa"/>
            <w:noWrap/>
            <w:hideMark/>
          </w:tcPr>
          <w:p w14:paraId="756F051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0.777777778</w:t>
            </w:r>
          </w:p>
        </w:tc>
      </w:tr>
      <w:tr w:rsidR="00652D4F" w:rsidRPr="00652D4F" w14:paraId="00CF1D05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66096FF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131877B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195" w:type="dxa"/>
            <w:noWrap/>
            <w:hideMark/>
          </w:tcPr>
          <w:p w14:paraId="2CB5C1C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793" w:type="dxa"/>
            <w:noWrap/>
            <w:hideMark/>
          </w:tcPr>
          <w:p w14:paraId="6F1E61F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7BA1A97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1486" w:type="dxa"/>
            <w:noWrap/>
            <w:hideMark/>
          </w:tcPr>
          <w:p w14:paraId="03EECE3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168" w:type="dxa"/>
            <w:noWrap/>
            <w:hideMark/>
          </w:tcPr>
          <w:p w14:paraId="7B6AC0D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0.833333333</w:t>
            </w:r>
          </w:p>
        </w:tc>
        <w:tc>
          <w:tcPr>
            <w:tcW w:w="1932" w:type="dxa"/>
            <w:noWrap/>
            <w:hideMark/>
          </w:tcPr>
          <w:p w14:paraId="4973F6C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0.904761905</w:t>
            </w:r>
          </w:p>
        </w:tc>
      </w:tr>
      <w:tr w:rsidR="00652D4F" w:rsidRPr="00652D4F" w14:paraId="69C8643D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2498EB6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198CD80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95" w:type="dxa"/>
            <w:noWrap/>
            <w:hideMark/>
          </w:tcPr>
          <w:p w14:paraId="4B47FCD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793" w:type="dxa"/>
            <w:noWrap/>
            <w:hideMark/>
          </w:tcPr>
          <w:p w14:paraId="660F10E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6B084F1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38CF627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0701A77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0.458333333</w:t>
            </w:r>
          </w:p>
        </w:tc>
        <w:tc>
          <w:tcPr>
            <w:tcW w:w="1932" w:type="dxa"/>
            <w:noWrap/>
            <w:hideMark/>
          </w:tcPr>
          <w:p w14:paraId="6582E64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652D4F" w:rsidRPr="00652D4F" w14:paraId="285EE11C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47BA787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57AB395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195" w:type="dxa"/>
            <w:noWrap/>
            <w:hideMark/>
          </w:tcPr>
          <w:p w14:paraId="5EC320C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793" w:type="dxa"/>
            <w:noWrap/>
            <w:hideMark/>
          </w:tcPr>
          <w:p w14:paraId="4E3A197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25F06CF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1486" w:type="dxa"/>
            <w:noWrap/>
            <w:hideMark/>
          </w:tcPr>
          <w:p w14:paraId="1390D4B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363D1E9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0.527777778</w:t>
            </w:r>
          </w:p>
        </w:tc>
        <w:tc>
          <w:tcPr>
            <w:tcW w:w="1932" w:type="dxa"/>
            <w:noWrap/>
            <w:hideMark/>
          </w:tcPr>
          <w:p w14:paraId="61CA48F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1.158730159</w:t>
            </w:r>
          </w:p>
        </w:tc>
      </w:tr>
      <w:tr w:rsidR="00652D4F" w:rsidRPr="00652D4F" w14:paraId="606434C6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AEEC8C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1599AA2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195" w:type="dxa"/>
            <w:noWrap/>
            <w:hideMark/>
          </w:tcPr>
          <w:p w14:paraId="4321598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793" w:type="dxa"/>
            <w:noWrap/>
            <w:hideMark/>
          </w:tcPr>
          <w:p w14:paraId="71C7D91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1ADF910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1486" w:type="dxa"/>
            <w:noWrap/>
            <w:hideMark/>
          </w:tcPr>
          <w:p w14:paraId="0DCBC5B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5D6D915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932" w:type="dxa"/>
            <w:noWrap/>
            <w:hideMark/>
          </w:tcPr>
          <w:p w14:paraId="4F6E955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1.349206349</w:t>
            </w:r>
          </w:p>
        </w:tc>
      </w:tr>
      <w:tr w:rsidR="00652D4F" w:rsidRPr="00652D4F" w14:paraId="69CA1FE3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7F4967A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3E1AFFD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1195" w:type="dxa"/>
            <w:noWrap/>
            <w:hideMark/>
          </w:tcPr>
          <w:p w14:paraId="2CD674C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793" w:type="dxa"/>
            <w:noWrap/>
            <w:hideMark/>
          </w:tcPr>
          <w:p w14:paraId="464416E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3D2F418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1486" w:type="dxa"/>
            <w:noWrap/>
            <w:hideMark/>
          </w:tcPr>
          <w:p w14:paraId="58F1DF4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520FEE6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0.666666667</w:t>
            </w:r>
          </w:p>
        </w:tc>
        <w:tc>
          <w:tcPr>
            <w:tcW w:w="1932" w:type="dxa"/>
            <w:noWrap/>
            <w:hideMark/>
          </w:tcPr>
          <w:p w14:paraId="4839BB1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1.476190476</w:t>
            </w:r>
          </w:p>
        </w:tc>
      </w:tr>
      <w:tr w:rsidR="00652D4F" w:rsidRPr="00652D4F" w14:paraId="4CCB52B3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0A3647D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5F6DFC8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195" w:type="dxa"/>
            <w:noWrap/>
            <w:hideMark/>
          </w:tcPr>
          <w:p w14:paraId="197DE4E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793" w:type="dxa"/>
            <w:noWrap/>
            <w:hideMark/>
          </w:tcPr>
          <w:p w14:paraId="3B5B784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3F212D4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1486" w:type="dxa"/>
            <w:noWrap/>
            <w:hideMark/>
          </w:tcPr>
          <w:p w14:paraId="76D2EA8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147D742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0.75</w:t>
            </w:r>
          </w:p>
        </w:tc>
        <w:tc>
          <w:tcPr>
            <w:tcW w:w="1932" w:type="dxa"/>
            <w:noWrap/>
            <w:hideMark/>
          </w:tcPr>
          <w:p w14:paraId="2BDCB2F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1.666666667</w:t>
            </w:r>
          </w:p>
        </w:tc>
      </w:tr>
      <w:tr w:rsidR="00652D4F" w:rsidRPr="00652D4F" w14:paraId="595DA5C9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2F307F1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7289261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195" w:type="dxa"/>
            <w:noWrap/>
            <w:hideMark/>
          </w:tcPr>
          <w:p w14:paraId="1287472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793" w:type="dxa"/>
            <w:noWrap/>
            <w:hideMark/>
          </w:tcPr>
          <w:p w14:paraId="37AFE51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71F5948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1486" w:type="dxa"/>
            <w:noWrap/>
            <w:hideMark/>
          </w:tcPr>
          <w:p w14:paraId="754FD6B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12ECCBA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0.805555556</w:t>
            </w:r>
          </w:p>
        </w:tc>
        <w:tc>
          <w:tcPr>
            <w:tcW w:w="1932" w:type="dxa"/>
            <w:noWrap/>
            <w:hideMark/>
          </w:tcPr>
          <w:p w14:paraId="214E714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1.793650794</w:t>
            </w:r>
          </w:p>
        </w:tc>
      </w:tr>
      <w:tr w:rsidR="00652D4F" w:rsidRPr="00652D4F" w14:paraId="424579C7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78ADF1C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442220E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195" w:type="dxa"/>
            <w:noWrap/>
            <w:hideMark/>
          </w:tcPr>
          <w:p w14:paraId="6C546F0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793" w:type="dxa"/>
            <w:noWrap/>
            <w:hideMark/>
          </w:tcPr>
          <w:p w14:paraId="6544E2C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04" w:type="dxa"/>
            <w:noWrap/>
            <w:hideMark/>
          </w:tcPr>
          <w:p w14:paraId="1EBBE49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1486" w:type="dxa"/>
            <w:noWrap/>
            <w:hideMark/>
          </w:tcPr>
          <w:p w14:paraId="293D9D4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168" w:type="dxa"/>
            <w:noWrap/>
            <w:hideMark/>
          </w:tcPr>
          <w:p w14:paraId="3BC82CA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0.861111111</w:t>
            </w:r>
          </w:p>
        </w:tc>
        <w:tc>
          <w:tcPr>
            <w:tcW w:w="1932" w:type="dxa"/>
            <w:noWrap/>
            <w:hideMark/>
          </w:tcPr>
          <w:p w14:paraId="0966A7F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1.920634921</w:t>
            </w:r>
          </w:p>
        </w:tc>
      </w:tr>
      <w:tr w:rsidR="00652D4F" w:rsidRPr="00652D4F" w14:paraId="6F7E696C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7E5DAE1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6AECB0A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1195" w:type="dxa"/>
            <w:noWrap/>
            <w:hideMark/>
          </w:tcPr>
          <w:p w14:paraId="1541B9B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1B8066D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27F6D92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824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43F618E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5325CD9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0.490740741</w:t>
            </w:r>
          </w:p>
        </w:tc>
        <w:tc>
          <w:tcPr>
            <w:tcW w:w="1932" w:type="dxa"/>
            <w:shd w:val="clear" w:color="auto" w:fill="FF0000"/>
            <w:noWrap/>
            <w:hideMark/>
          </w:tcPr>
          <w:p w14:paraId="6C4D609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1.634920635</w:t>
            </w:r>
          </w:p>
        </w:tc>
      </w:tr>
      <w:tr w:rsidR="00652D4F" w:rsidRPr="00652D4F" w14:paraId="504E10B1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F9F50D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7DED24A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1195" w:type="dxa"/>
            <w:noWrap/>
            <w:hideMark/>
          </w:tcPr>
          <w:p w14:paraId="0DA38DE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1160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5048231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7A76AD2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35DE7B4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332D1EC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0.532407407</w:t>
            </w:r>
          </w:p>
        </w:tc>
        <w:tc>
          <w:tcPr>
            <w:tcW w:w="1932" w:type="dxa"/>
            <w:shd w:val="clear" w:color="auto" w:fill="FF0000"/>
            <w:noWrap/>
            <w:hideMark/>
          </w:tcPr>
          <w:p w14:paraId="6503728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1.777777778</w:t>
            </w:r>
          </w:p>
        </w:tc>
      </w:tr>
      <w:tr w:rsidR="00652D4F" w:rsidRPr="00652D4F" w14:paraId="7BC25F37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5DE33A1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7138F58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1195" w:type="dxa"/>
            <w:noWrap/>
            <w:hideMark/>
          </w:tcPr>
          <w:p w14:paraId="3130F09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1288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193470B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0BD4C1E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992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7C1E53F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3288F1C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0.587962963</w:t>
            </w:r>
          </w:p>
        </w:tc>
        <w:tc>
          <w:tcPr>
            <w:tcW w:w="1932" w:type="dxa"/>
            <w:noWrap/>
            <w:hideMark/>
          </w:tcPr>
          <w:p w14:paraId="4AB0CD5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1.968253968</w:t>
            </w:r>
          </w:p>
        </w:tc>
      </w:tr>
      <w:tr w:rsidR="00652D4F" w:rsidRPr="00652D4F" w14:paraId="2E19CF91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6ACBAE4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2EA9A6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95" w:type="dxa"/>
            <w:noWrap/>
            <w:hideMark/>
          </w:tcPr>
          <w:p w14:paraId="1D32914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1384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1EB4093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7BD151B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2838230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0CA3DB9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0.62962963</w:t>
            </w:r>
          </w:p>
        </w:tc>
        <w:tc>
          <w:tcPr>
            <w:tcW w:w="1932" w:type="dxa"/>
            <w:noWrap/>
            <w:hideMark/>
          </w:tcPr>
          <w:p w14:paraId="052D18B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2.111111111</w:t>
            </w:r>
          </w:p>
        </w:tc>
      </w:tr>
      <w:tr w:rsidR="00652D4F" w:rsidRPr="00652D4F" w14:paraId="43C71AEE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2F3CB22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468BA97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195" w:type="dxa"/>
            <w:noWrap/>
            <w:hideMark/>
          </w:tcPr>
          <w:p w14:paraId="76F1C4A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1480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6A9E420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5457145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1144</w:t>
            </w:r>
          </w:p>
        </w:tc>
        <w:tc>
          <w:tcPr>
            <w:tcW w:w="1486" w:type="dxa"/>
            <w:shd w:val="clear" w:color="auto" w:fill="92D050"/>
            <w:noWrap/>
            <w:hideMark/>
          </w:tcPr>
          <w:p w14:paraId="2BB4A16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4BA1BF8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0.675925926</w:t>
            </w:r>
          </w:p>
        </w:tc>
        <w:tc>
          <w:tcPr>
            <w:tcW w:w="1932" w:type="dxa"/>
            <w:noWrap/>
            <w:hideMark/>
          </w:tcPr>
          <w:p w14:paraId="173E156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2.26984127</w:t>
            </w:r>
          </w:p>
        </w:tc>
      </w:tr>
      <w:tr w:rsidR="00652D4F" w:rsidRPr="00652D4F" w14:paraId="5B01D203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4860FD7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4BE9AD3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195" w:type="dxa"/>
            <w:noWrap/>
            <w:hideMark/>
          </w:tcPr>
          <w:p w14:paraId="5EA77DD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1608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7F32B49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5746FD5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1240</w:t>
            </w:r>
          </w:p>
        </w:tc>
        <w:tc>
          <w:tcPr>
            <w:tcW w:w="1486" w:type="dxa"/>
            <w:noWrap/>
            <w:hideMark/>
          </w:tcPr>
          <w:p w14:paraId="5971CF7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7E2FFDE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0.731481481</w:t>
            </w:r>
          </w:p>
        </w:tc>
        <w:tc>
          <w:tcPr>
            <w:tcW w:w="1932" w:type="dxa"/>
            <w:noWrap/>
            <w:hideMark/>
          </w:tcPr>
          <w:p w14:paraId="122CC80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2.46031746</w:t>
            </w:r>
          </w:p>
        </w:tc>
      </w:tr>
      <w:tr w:rsidR="00652D4F" w:rsidRPr="00652D4F" w14:paraId="3785AA63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6FE29C6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6396D0B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195" w:type="dxa"/>
            <w:noWrap/>
            <w:hideMark/>
          </w:tcPr>
          <w:p w14:paraId="2BD0F5D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1736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64C6C82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38F8933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1336</w:t>
            </w:r>
          </w:p>
        </w:tc>
        <w:tc>
          <w:tcPr>
            <w:tcW w:w="1486" w:type="dxa"/>
            <w:noWrap/>
            <w:hideMark/>
          </w:tcPr>
          <w:p w14:paraId="3334C78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0AD6528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0.787037037</w:t>
            </w:r>
          </w:p>
        </w:tc>
        <w:tc>
          <w:tcPr>
            <w:tcW w:w="1932" w:type="dxa"/>
            <w:noWrap/>
            <w:hideMark/>
          </w:tcPr>
          <w:p w14:paraId="5B2863B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2.650793651</w:t>
            </w:r>
          </w:p>
        </w:tc>
      </w:tr>
      <w:tr w:rsidR="00652D4F" w:rsidRPr="00652D4F" w14:paraId="0C997B80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1DE6621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A4D18A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1195" w:type="dxa"/>
            <w:noWrap/>
            <w:hideMark/>
          </w:tcPr>
          <w:p w14:paraId="6AB8209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1800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24CBE4E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3D1A3B7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1384</w:t>
            </w:r>
          </w:p>
        </w:tc>
        <w:tc>
          <w:tcPr>
            <w:tcW w:w="1486" w:type="dxa"/>
            <w:noWrap/>
            <w:hideMark/>
          </w:tcPr>
          <w:p w14:paraId="3267A57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4D427A6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0.814814815</w:t>
            </w:r>
          </w:p>
        </w:tc>
        <w:tc>
          <w:tcPr>
            <w:tcW w:w="1932" w:type="dxa"/>
            <w:noWrap/>
            <w:hideMark/>
          </w:tcPr>
          <w:p w14:paraId="0A5F7F0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2.746031746</w:t>
            </w:r>
          </w:p>
        </w:tc>
      </w:tr>
      <w:tr w:rsidR="00652D4F" w:rsidRPr="00652D4F" w14:paraId="78750895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7723A14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CF03C4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195" w:type="dxa"/>
            <w:noWrap/>
            <w:hideMark/>
          </w:tcPr>
          <w:p w14:paraId="17461F5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1864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0DA7D23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7A37E30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1432</w:t>
            </w:r>
          </w:p>
        </w:tc>
        <w:tc>
          <w:tcPr>
            <w:tcW w:w="1486" w:type="dxa"/>
            <w:noWrap/>
            <w:hideMark/>
          </w:tcPr>
          <w:p w14:paraId="4D0DE1C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noWrap/>
            <w:hideMark/>
          </w:tcPr>
          <w:p w14:paraId="289B85E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0.842592593</w:t>
            </w:r>
          </w:p>
        </w:tc>
        <w:tc>
          <w:tcPr>
            <w:tcW w:w="1932" w:type="dxa"/>
            <w:noWrap/>
            <w:hideMark/>
          </w:tcPr>
          <w:p w14:paraId="716CDD5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2.841269841</w:t>
            </w:r>
          </w:p>
        </w:tc>
      </w:tr>
      <w:tr w:rsidR="00652D4F" w:rsidRPr="00652D4F" w14:paraId="7C86D02B" w14:textId="77777777" w:rsidTr="000D4BE1">
        <w:trPr>
          <w:trHeight w:val="272"/>
        </w:trPr>
        <w:tc>
          <w:tcPr>
            <w:tcW w:w="660" w:type="dxa"/>
            <w:noWrap/>
            <w:hideMark/>
          </w:tcPr>
          <w:p w14:paraId="3CD7273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2507BF1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1195" w:type="dxa"/>
            <w:noWrap/>
            <w:hideMark/>
          </w:tcPr>
          <w:p w14:paraId="353AE75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2216</w:t>
            </w:r>
          </w:p>
        </w:tc>
        <w:tc>
          <w:tcPr>
            <w:tcW w:w="793" w:type="dxa"/>
            <w:shd w:val="clear" w:color="auto" w:fill="FFFF00"/>
            <w:noWrap/>
            <w:hideMark/>
          </w:tcPr>
          <w:p w14:paraId="459093E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0.768</w:t>
            </w:r>
          </w:p>
        </w:tc>
        <w:tc>
          <w:tcPr>
            <w:tcW w:w="1304" w:type="dxa"/>
            <w:noWrap/>
            <w:hideMark/>
          </w:tcPr>
          <w:p w14:paraId="56869F3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1704</w:t>
            </w:r>
          </w:p>
        </w:tc>
        <w:tc>
          <w:tcPr>
            <w:tcW w:w="1486" w:type="dxa"/>
            <w:noWrap/>
            <w:hideMark/>
          </w:tcPr>
          <w:p w14:paraId="0596F7D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168" w:type="dxa"/>
            <w:shd w:val="clear" w:color="auto" w:fill="auto"/>
            <w:noWrap/>
            <w:hideMark/>
          </w:tcPr>
          <w:p w14:paraId="0BADE9E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932" w:type="dxa"/>
            <w:noWrap/>
            <w:hideMark/>
          </w:tcPr>
          <w:p w14:paraId="29F3797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3.380952381</w:t>
            </w:r>
          </w:p>
        </w:tc>
      </w:tr>
    </w:tbl>
    <w:p w14:paraId="73AFA020" w14:textId="54E06B60" w:rsidR="00170783" w:rsidRPr="00652D4F" w:rsidRDefault="00170783" w:rsidP="00170783">
      <w:pPr>
        <w:spacing w:before="240"/>
        <w:rPr>
          <w:color w:val="312E25"/>
          <w:lang w:val="en-US" w:eastAsia="sv-SE"/>
        </w:rPr>
      </w:pPr>
      <w:r>
        <w:rPr>
          <w:color w:val="312E25"/>
          <w:lang w:val="en-US" w:eastAsia="sv-SE"/>
        </w:rPr>
        <w:t xml:space="preserve">Note that the monotonicity problem is even worse if we choose the scaling factor so that the code rate </w:t>
      </w:r>
      <w:r w:rsidRPr="00652D4F">
        <w:rPr>
          <w:color w:val="312E25"/>
          <w:lang w:eastAsia="sv-SE"/>
        </w:rPr>
        <w:t>≤</w:t>
      </w:r>
      <w:r>
        <w:rPr>
          <w:color w:val="312E25"/>
          <w:lang w:eastAsia="sv-SE"/>
        </w:rPr>
        <w:t xml:space="preserve"> 0.932 for all MCS.</w:t>
      </w:r>
    </w:p>
    <w:p w14:paraId="67B16885" w14:textId="76BA0061" w:rsidR="00652D4F" w:rsidRPr="00652D4F" w:rsidRDefault="00652D4F" w:rsidP="0016154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652D4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Case 3: choosing different scaling factors to keep the code rate ≤ </w:t>
      </w:r>
      <w:r w:rsidR="00235138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0.932</w:t>
      </w:r>
      <w:r w:rsidR="00235138" w:rsidRPr="00652D4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Pr="00652D4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for all MCS and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get the monotonic spectral effi</w:t>
      </w:r>
      <w:r w:rsidRPr="00652D4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ciency</w:t>
      </w:r>
    </w:p>
    <w:tbl>
      <w:tblPr>
        <w:tblStyle w:val="TableGrid"/>
        <w:tblW w:w="10431" w:type="dxa"/>
        <w:tblLook w:val="04A0" w:firstRow="1" w:lastRow="0" w:firstColumn="1" w:lastColumn="0" w:noHBand="0" w:noVBand="1"/>
      </w:tblPr>
      <w:tblGrid>
        <w:gridCol w:w="679"/>
        <w:gridCol w:w="739"/>
        <w:gridCol w:w="1212"/>
        <w:gridCol w:w="816"/>
        <w:gridCol w:w="1324"/>
        <w:gridCol w:w="1609"/>
        <w:gridCol w:w="2410"/>
        <w:gridCol w:w="1642"/>
      </w:tblGrid>
      <w:tr w:rsidR="00652D4F" w:rsidRPr="00652D4F" w14:paraId="5DD107BB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3E62D0E3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#RBs</w:t>
            </w:r>
          </w:p>
        </w:tc>
        <w:tc>
          <w:tcPr>
            <w:tcW w:w="739" w:type="dxa"/>
            <w:noWrap/>
            <w:hideMark/>
          </w:tcPr>
          <w:p w14:paraId="6FF47C9D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I_TBS</w:t>
            </w:r>
          </w:p>
        </w:tc>
        <w:tc>
          <w:tcPr>
            <w:tcW w:w="1212" w:type="dxa"/>
            <w:noWrap/>
            <w:hideMark/>
          </w:tcPr>
          <w:p w14:paraId="115D7F4F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(original)</w:t>
            </w:r>
          </w:p>
        </w:tc>
        <w:tc>
          <w:tcPr>
            <w:tcW w:w="816" w:type="dxa"/>
            <w:noWrap/>
            <w:hideMark/>
          </w:tcPr>
          <w:p w14:paraId="5243968C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Factor</w:t>
            </w:r>
          </w:p>
        </w:tc>
        <w:tc>
          <w:tcPr>
            <w:tcW w:w="1324" w:type="dxa"/>
            <w:noWrap/>
            <w:hideMark/>
          </w:tcPr>
          <w:p w14:paraId="05F362BD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TBS (modified)</w:t>
            </w:r>
          </w:p>
        </w:tc>
        <w:tc>
          <w:tcPr>
            <w:tcW w:w="1609" w:type="dxa"/>
            <w:noWrap/>
            <w:hideMark/>
          </w:tcPr>
          <w:p w14:paraId="651FA168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Modulation (modified)</w:t>
            </w:r>
          </w:p>
        </w:tc>
        <w:tc>
          <w:tcPr>
            <w:tcW w:w="2410" w:type="dxa"/>
            <w:noWrap/>
            <w:hideMark/>
          </w:tcPr>
          <w:p w14:paraId="09800E31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Coding rate (modified)</w:t>
            </w:r>
          </w:p>
        </w:tc>
        <w:tc>
          <w:tcPr>
            <w:tcW w:w="1642" w:type="dxa"/>
            <w:noWrap/>
            <w:hideMark/>
          </w:tcPr>
          <w:p w14:paraId="10AD2780" w14:textId="77777777" w:rsidR="00652D4F" w:rsidRPr="00652D4F" w:rsidRDefault="00652D4F" w:rsidP="00652D4F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Efficiency (bits/RE)</w:t>
            </w:r>
          </w:p>
        </w:tc>
      </w:tr>
      <w:tr w:rsidR="00652D4F" w:rsidRPr="00652D4F" w14:paraId="6ACC9C9B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37226D8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3ED15AD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212" w:type="dxa"/>
            <w:noWrap/>
            <w:hideMark/>
          </w:tcPr>
          <w:p w14:paraId="0095DE4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816" w:type="dxa"/>
            <w:noWrap/>
            <w:hideMark/>
          </w:tcPr>
          <w:p w14:paraId="1187577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1033F61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1609" w:type="dxa"/>
            <w:noWrap/>
            <w:hideMark/>
          </w:tcPr>
          <w:p w14:paraId="34753D4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10BCB3F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0.138888889</w:t>
            </w:r>
          </w:p>
        </w:tc>
        <w:tc>
          <w:tcPr>
            <w:tcW w:w="1642" w:type="dxa"/>
            <w:noWrap/>
            <w:hideMark/>
          </w:tcPr>
          <w:p w14:paraId="32510F8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0.111111111</w:t>
            </w:r>
          </w:p>
        </w:tc>
      </w:tr>
      <w:tr w:rsidR="00652D4F" w:rsidRPr="00652D4F" w14:paraId="51319583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46A0D0D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739" w:type="dxa"/>
            <w:noWrap/>
            <w:hideMark/>
          </w:tcPr>
          <w:p w14:paraId="227946C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12" w:type="dxa"/>
            <w:noWrap/>
            <w:hideMark/>
          </w:tcPr>
          <w:p w14:paraId="219D761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816" w:type="dxa"/>
            <w:noWrap/>
            <w:hideMark/>
          </w:tcPr>
          <w:p w14:paraId="1142944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423FAC8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1609" w:type="dxa"/>
            <w:noWrap/>
            <w:hideMark/>
          </w:tcPr>
          <w:p w14:paraId="1FCB9CF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6151F10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0.194444444</w:t>
            </w:r>
          </w:p>
        </w:tc>
        <w:tc>
          <w:tcPr>
            <w:tcW w:w="1642" w:type="dxa"/>
            <w:noWrap/>
            <w:hideMark/>
          </w:tcPr>
          <w:p w14:paraId="1F99251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0.174603175</w:t>
            </w:r>
          </w:p>
        </w:tc>
      </w:tr>
      <w:tr w:rsidR="00652D4F" w:rsidRPr="00652D4F" w14:paraId="62336B5A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641A37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4F292D7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12" w:type="dxa"/>
            <w:noWrap/>
            <w:hideMark/>
          </w:tcPr>
          <w:p w14:paraId="79C276F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816" w:type="dxa"/>
            <w:noWrap/>
            <w:hideMark/>
          </w:tcPr>
          <w:p w14:paraId="02A6114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37F2139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</w:t>
            </w:r>
          </w:p>
        </w:tc>
        <w:tc>
          <w:tcPr>
            <w:tcW w:w="1609" w:type="dxa"/>
            <w:noWrap/>
            <w:hideMark/>
          </w:tcPr>
          <w:p w14:paraId="5CE7055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25C4B7E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0.291666667</w:t>
            </w:r>
          </w:p>
        </w:tc>
        <w:tc>
          <w:tcPr>
            <w:tcW w:w="1642" w:type="dxa"/>
            <w:noWrap/>
            <w:hideMark/>
          </w:tcPr>
          <w:p w14:paraId="06CF852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0.285714286</w:t>
            </w:r>
          </w:p>
        </w:tc>
      </w:tr>
      <w:tr w:rsidR="00652D4F" w:rsidRPr="00652D4F" w14:paraId="47E0BDF2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9AA3B2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42AC30B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12" w:type="dxa"/>
            <w:noWrap/>
            <w:hideMark/>
          </w:tcPr>
          <w:p w14:paraId="62D6C03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816" w:type="dxa"/>
            <w:noWrap/>
            <w:hideMark/>
          </w:tcPr>
          <w:p w14:paraId="5432DE3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3E8381E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176</w:t>
            </w:r>
          </w:p>
        </w:tc>
        <w:tc>
          <w:tcPr>
            <w:tcW w:w="1609" w:type="dxa"/>
            <w:noWrap/>
            <w:hideMark/>
          </w:tcPr>
          <w:p w14:paraId="561A5A6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4C0BB83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0.347222222</w:t>
            </w:r>
          </w:p>
        </w:tc>
        <w:tc>
          <w:tcPr>
            <w:tcW w:w="1642" w:type="dxa"/>
            <w:noWrap/>
            <w:hideMark/>
          </w:tcPr>
          <w:p w14:paraId="78A75E7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0.349206349</w:t>
            </w:r>
          </w:p>
        </w:tc>
      </w:tr>
      <w:tr w:rsidR="00652D4F" w:rsidRPr="00652D4F" w14:paraId="52C529FB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13E3D35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262F960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12" w:type="dxa"/>
            <w:noWrap/>
            <w:hideMark/>
          </w:tcPr>
          <w:p w14:paraId="0A9C950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816" w:type="dxa"/>
            <w:noWrap/>
            <w:hideMark/>
          </w:tcPr>
          <w:p w14:paraId="02715B0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51BE855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609" w:type="dxa"/>
            <w:noWrap/>
            <w:hideMark/>
          </w:tcPr>
          <w:p w14:paraId="150D69D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3EA23FC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0.402777778</w:t>
            </w:r>
          </w:p>
        </w:tc>
        <w:tc>
          <w:tcPr>
            <w:tcW w:w="1642" w:type="dxa"/>
            <w:noWrap/>
            <w:hideMark/>
          </w:tcPr>
          <w:p w14:paraId="7175E45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0.412698413</w:t>
            </w:r>
          </w:p>
        </w:tc>
      </w:tr>
      <w:tr w:rsidR="00652D4F" w:rsidRPr="00652D4F" w14:paraId="2040A70F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0E8565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1C44ADA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12" w:type="dxa"/>
            <w:noWrap/>
            <w:hideMark/>
          </w:tcPr>
          <w:p w14:paraId="11C7CC0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816" w:type="dxa"/>
            <w:noWrap/>
            <w:hideMark/>
          </w:tcPr>
          <w:p w14:paraId="177F87D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128AC38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224</w:t>
            </w:r>
          </w:p>
        </w:tc>
        <w:tc>
          <w:tcPr>
            <w:tcW w:w="1609" w:type="dxa"/>
            <w:noWrap/>
            <w:hideMark/>
          </w:tcPr>
          <w:p w14:paraId="707CFBD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05D7795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0.430555556</w:t>
            </w:r>
          </w:p>
        </w:tc>
        <w:tc>
          <w:tcPr>
            <w:tcW w:w="1642" w:type="dxa"/>
            <w:noWrap/>
            <w:hideMark/>
          </w:tcPr>
          <w:p w14:paraId="36561A6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0.444444444</w:t>
            </w:r>
          </w:p>
        </w:tc>
      </w:tr>
      <w:tr w:rsidR="00652D4F" w:rsidRPr="00652D4F" w14:paraId="6E3FA23A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B55ADA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50F4039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12" w:type="dxa"/>
            <w:noWrap/>
            <w:hideMark/>
          </w:tcPr>
          <w:p w14:paraId="3C3B61F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816" w:type="dxa"/>
            <w:noWrap/>
            <w:hideMark/>
          </w:tcPr>
          <w:p w14:paraId="16A6A4D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120E1EB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256</w:t>
            </w:r>
          </w:p>
        </w:tc>
        <w:tc>
          <w:tcPr>
            <w:tcW w:w="1609" w:type="dxa"/>
            <w:noWrap/>
            <w:hideMark/>
          </w:tcPr>
          <w:p w14:paraId="42BC900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56EDE53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0.486111111</w:t>
            </w:r>
          </w:p>
        </w:tc>
        <w:tc>
          <w:tcPr>
            <w:tcW w:w="1642" w:type="dxa"/>
            <w:noWrap/>
            <w:hideMark/>
          </w:tcPr>
          <w:p w14:paraId="7F800B5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0.507936508</w:t>
            </w:r>
          </w:p>
        </w:tc>
      </w:tr>
      <w:tr w:rsidR="00652D4F" w:rsidRPr="00652D4F" w14:paraId="228F73C8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1A3F901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1386C5E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12" w:type="dxa"/>
            <w:noWrap/>
            <w:hideMark/>
          </w:tcPr>
          <w:p w14:paraId="3462EDB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816" w:type="dxa"/>
            <w:noWrap/>
            <w:hideMark/>
          </w:tcPr>
          <w:p w14:paraId="0E24CEE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35212F6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328</w:t>
            </w:r>
          </w:p>
        </w:tc>
        <w:tc>
          <w:tcPr>
            <w:tcW w:w="1609" w:type="dxa"/>
            <w:noWrap/>
            <w:hideMark/>
          </w:tcPr>
          <w:p w14:paraId="55238B6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4FA8EA1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642" w:type="dxa"/>
            <w:noWrap/>
            <w:hideMark/>
          </w:tcPr>
          <w:p w14:paraId="1E28E96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0.650793651</w:t>
            </w:r>
          </w:p>
        </w:tc>
      </w:tr>
      <w:tr w:rsidR="00652D4F" w:rsidRPr="00652D4F" w14:paraId="751DE117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459853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295771D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12" w:type="dxa"/>
            <w:noWrap/>
            <w:hideMark/>
          </w:tcPr>
          <w:p w14:paraId="1AB7BC4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816" w:type="dxa"/>
            <w:noWrap/>
            <w:hideMark/>
          </w:tcPr>
          <w:p w14:paraId="03EEA32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74F62A9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1609" w:type="dxa"/>
            <w:noWrap/>
            <w:hideMark/>
          </w:tcPr>
          <w:p w14:paraId="22CBF23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0518E7D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0.722222222</w:t>
            </w:r>
          </w:p>
        </w:tc>
        <w:tc>
          <w:tcPr>
            <w:tcW w:w="1642" w:type="dxa"/>
            <w:noWrap/>
            <w:hideMark/>
          </w:tcPr>
          <w:p w14:paraId="278359E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0.777777778</w:t>
            </w:r>
          </w:p>
        </w:tc>
      </w:tr>
      <w:tr w:rsidR="00652D4F" w:rsidRPr="00652D4F" w14:paraId="7A4D8DE6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1651233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41C0081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12" w:type="dxa"/>
            <w:noWrap/>
            <w:hideMark/>
          </w:tcPr>
          <w:p w14:paraId="7F03F6E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816" w:type="dxa"/>
            <w:noWrap/>
            <w:hideMark/>
          </w:tcPr>
          <w:p w14:paraId="2462F36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0321915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456</w:t>
            </w:r>
          </w:p>
        </w:tc>
        <w:tc>
          <w:tcPr>
            <w:tcW w:w="1609" w:type="dxa"/>
            <w:noWrap/>
            <w:hideMark/>
          </w:tcPr>
          <w:p w14:paraId="39D169E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noWrap/>
            <w:hideMark/>
          </w:tcPr>
          <w:p w14:paraId="31D9B99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0.833333333</w:t>
            </w:r>
          </w:p>
        </w:tc>
        <w:tc>
          <w:tcPr>
            <w:tcW w:w="1642" w:type="dxa"/>
            <w:noWrap/>
            <w:hideMark/>
          </w:tcPr>
          <w:p w14:paraId="08B09B9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0.904761905</w:t>
            </w:r>
          </w:p>
        </w:tc>
      </w:tr>
      <w:tr w:rsidR="00652D4F" w:rsidRPr="00652D4F" w14:paraId="169FE15E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0C49AA8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01203EE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12" w:type="dxa"/>
            <w:noWrap/>
            <w:hideMark/>
          </w:tcPr>
          <w:p w14:paraId="4D193A4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816" w:type="dxa"/>
            <w:noWrap/>
            <w:hideMark/>
          </w:tcPr>
          <w:p w14:paraId="2BC7E7A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2F0E69B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504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56FAD4A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6FBD84A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0.458333333</w:t>
            </w:r>
          </w:p>
        </w:tc>
        <w:tc>
          <w:tcPr>
            <w:tcW w:w="1642" w:type="dxa"/>
            <w:noWrap/>
            <w:hideMark/>
          </w:tcPr>
          <w:p w14:paraId="5495EC8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652D4F" w:rsidRPr="00652D4F" w14:paraId="02F464C6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0E95A35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1DA7684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212" w:type="dxa"/>
            <w:noWrap/>
            <w:hideMark/>
          </w:tcPr>
          <w:p w14:paraId="3A57CCA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816" w:type="dxa"/>
            <w:noWrap/>
            <w:hideMark/>
          </w:tcPr>
          <w:p w14:paraId="2AFAA90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6D334E1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1609" w:type="dxa"/>
            <w:noWrap/>
            <w:hideMark/>
          </w:tcPr>
          <w:p w14:paraId="64473B9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1BC6FB0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0.527777778</w:t>
            </w:r>
          </w:p>
        </w:tc>
        <w:tc>
          <w:tcPr>
            <w:tcW w:w="1642" w:type="dxa"/>
            <w:noWrap/>
            <w:hideMark/>
          </w:tcPr>
          <w:p w14:paraId="3B994B8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1.158730159</w:t>
            </w:r>
          </w:p>
        </w:tc>
      </w:tr>
      <w:tr w:rsidR="00652D4F" w:rsidRPr="00652D4F" w14:paraId="5B625E7E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4CABFC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212BB91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12" w:type="dxa"/>
            <w:noWrap/>
            <w:hideMark/>
          </w:tcPr>
          <w:p w14:paraId="2569887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816" w:type="dxa"/>
            <w:noWrap/>
            <w:hideMark/>
          </w:tcPr>
          <w:p w14:paraId="21AD2D5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0BB06D4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680</w:t>
            </w:r>
          </w:p>
        </w:tc>
        <w:tc>
          <w:tcPr>
            <w:tcW w:w="1609" w:type="dxa"/>
            <w:noWrap/>
            <w:hideMark/>
          </w:tcPr>
          <w:p w14:paraId="0A5CB8A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222578B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0.611111111</w:t>
            </w:r>
          </w:p>
        </w:tc>
        <w:tc>
          <w:tcPr>
            <w:tcW w:w="1642" w:type="dxa"/>
            <w:noWrap/>
            <w:hideMark/>
          </w:tcPr>
          <w:p w14:paraId="1294392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1.349206349</w:t>
            </w:r>
          </w:p>
        </w:tc>
      </w:tr>
      <w:tr w:rsidR="00652D4F" w:rsidRPr="00652D4F" w14:paraId="42965984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7CFFE3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3159244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</w:t>
            </w:r>
          </w:p>
        </w:tc>
        <w:tc>
          <w:tcPr>
            <w:tcW w:w="1212" w:type="dxa"/>
            <w:noWrap/>
            <w:hideMark/>
          </w:tcPr>
          <w:p w14:paraId="43D29C6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816" w:type="dxa"/>
            <w:noWrap/>
            <w:hideMark/>
          </w:tcPr>
          <w:p w14:paraId="31F7729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7CF3A33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744</w:t>
            </w:r>
          </w:p>
        </w:tc>
        <w:tc>
          <w:tcPr>
            <w:tcW w:w="1609" w:type="dxa"/>
            <w:noWrap/>
            <w:hideMark/>
          </w:tcPr>
          <w:p w14:paraId="29C9035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1F93023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0.666666667</w:t>
            </w:r>
          </w:p>
        </w:tc>
        <w:tc>
          <w:tcPr>
            <w:tcW w:w="1642" w:type="dxa"/>
            <w:noWrap/>
            <w:hideMark/>
          </w:tcPr>
          <w:p w14:paraId="65C7F1D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1.476190476</w:t>
            </w:r>
          </w:p>
        </w:tc>
      </w:tr>
      <w:tr w:rsidR="00652D4F" w:rsidRPr="00652D4F" w14:paraId="70BC58F2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1CF4F99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7D16F6A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1212" w:type="dxa"/>
            <w:noWrap/>
            <w:hideMark/>
          </w:tcPr>
          <w:p w14:paraId="75007F3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816" w:type="dxa"/>
            <w:noWrap/>
            <w:hideMark/>
          </w:tcPr>
          <w:p w14:paraId="4299E21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24830E2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840</w:t>
            </w:r>
          </w:p>
        </w:tc>
        <w:tc>
          <w:tcPr>
            <w:tcW w:w="1609" w:type="dxa"/>
            <w:noWrap/>
            <w:hideMark/>
          </w:tcPr>
          <w:p w14:paraId="52C2D5C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1790AE9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0.75</w:t>
            </w:r>
          </w:p>
        </w:tc>
        <w:tc>
          <w:tcPr>
            <w:tcW w:w="1642" w:type="dxa"/>
            <w:noWrap/>
            <w:hideMark/>
          </w:tcPr>
          <w:p w14:paraId="24872C5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1.666666667</w:t>
            </w:r>
          </w:p>
        </w:tc>
      </w:tr>
      <w:tr w:rsidR="00652D4F" w:rsidRPr="00652D4F" w14:paraId="002DB5E5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04AD323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036CADB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1212" w:type="dxa"/>
            <w:noWrap/>
            <w:hideMark/>
          </w:tcPr>
          <w:p w14:paraId="7B512CB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816" w:type="dxa"/>
            <w:noWrap/>
            <w:hideMark/>
          </w:tcPr>
          <w:p w14:paraId="4528BF7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4745AE4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904</w:t>
            </w:r>
          </w:p>
        </w:tc>
        <w:tc>
          <w:tcPr>
            <w:tcW w:w="1609" w:type="dxa"/>
            <w:noWrap/>
            <w:hideMark/>
          </w:tcPr>
          <w:p w14:paraId="573B3A7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163F10A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0.805555556</w:t>
            </w:r>
          </w:p>
        </w:tc>
        <w:tc>
          <w:tcPr>
            <w:tcW w:w="1642" w:type="dxa"/>
            <w:noWrap/>
            <w:hideMark/>
          </w:tcPr>
          <w:p w14:paraId="0C6E57D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1.793650794</w:t>
            </w:r>
          </w:p>
        </w:tc>
      </w:tr>
      <w:tr w:rsidR="00652D4F" w:rsidRPr="00652D4F" w14:paraId="31BDF1BD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4A7C84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63BB9E4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212" w:type="dxa"/>
            <w:noWrap/>
            <w:hideMark/>
          </w:tcPr>
          <w:p w14:paraId="2FB387C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816" w:type="dxa"/>
            <w:noWrap/>
            <w:hideMark/>
          </w:tcPr>
          <w:p w14:paraId="29BFE9B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4275FE6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968</w:t>
            </w:r>
          </w:p>
        </w:tc>
        <w:tc>
          <w:tcPr>
            <w:tcW w:w="1609" w:type="dxa"/>
            <w:noWrap/>
            <w:hideMark/>
          </w:tcPr>
          <w:p w14:paraId="43AE797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2410" w:type="dxa"/>
            <w:noWrap/>
            <w:hideMark/>
          </w:tcPr>
          <w:p w14:paraId="1777546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0.861111111</w:t>
            </w:r>
          </w:p>
        </w:tc>
        <w:tc>
          <w:tcPr>
            <w:tcW w:w="1642" w:type="dxa"/>
            <w:noWrap/>
            <w:hideMark/>
          </w:tcPr>
          <w:p w14:paraId="57ECC7E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1.920634921</w:t>
            </w:r>
          </w:p>
        </w:tc>
      </w:tr>
      <w:tr w:rsidR="00652D4F" w:rsidRPr="00652D4F" w14:paraId="5141BF8D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5EEFAD0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2BCF0AA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</w:t>
            </w:r>
          </w:p>
        </w:tc>
        <w:tc>
          <w:tcPr>
            <w:tcW w:w="1212" w:type="dxa"/>
            <w:noWrap/>
            <w:hideMark/>
          </w:tcPr>
          <w:p w14:paraId="40D8088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816" w:type="dxa"/>
            <w:noWrap/>
            <w:hideMark/>
          </w:tcPr>
          <w:p w14:paraId="47FF8C1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324" w:type="dxa"/>
            <w:noWrap/>
            <w:hideMark/>
          </w:tcPr>
          <w:p w14:paraId="31AEC3B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1064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18984B5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258FBB2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0.62962963</w:t>
            </w:r>
          </w:p>
        </w:tc>
        <w:tc>
          <w:tcPr>
            <w:tcW w:w="1642" w:type="dxa"/>
            <w:noWrap/>
            <w:hideMark/>
          </w:tcPr>
          <w:p w14:paraId="160B798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2.111111111</w:t>
            </w:r>
          </w:p>
        </w:tc>
      </w:tr>
      <w:tr w:rsidR="00652D4F" w:rsidRPr="00652D4F" w14:paraId="421D8CFD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25E751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5CBDD5C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</w:t>
            </w:r>
          </w:p>
        </w:tc>
        <w:tc>
          <w:tcPr>
            <w:tcW w:w="1212" w:type="dxa"/>
            <w:noWrap/>
            <w:hideMark/>
          </w:tcPr>
          <w:p w14:paraId="79BF33D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1160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19F0111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0.95</w:t>
            </w:r>
          </w:p>
        </w:tc>
        <w:tc>
          <w:tcPr>
            <w:tcW w:w="1324" w:type="dxa"/>
            <w:noWrap/>
            <w:hideMark/>
          </w:tcPr>
          <w:p w14:paraId="29CD845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1104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4C59D7C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2DB83B5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0.652777778</w:t>
            </w:r>
          </w:p>
        </w:tc>
        <w:tc>
          <w:tcPr>
            <w:tcW w:w="1642" w:type="dxa"/>
            <w:noWrap/>
            <w:hideMark/>
          </w:tcPr>
          <w:p w14:paraId="0FC98C7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2.19047619</w:t>
            </w:r>
          </w:p>
        </w:tc>
      </w:tr>
      <w:tr w:rsidR="00652D4F" w:rsidRPr="00652D4F" w14:paraId="4D6954A7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02B699C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323564C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19</w:t>
            </w:r>
          </w:p>
        </w:tc>
        <w:tc>
          <w:tcPr>
            <w:tcW w:w="1212" w:type="dxa"/>
            <w:noWrap/>
            <w:hideMark/>
          </w:tcPr>
          <w:p w14:paraId="4567A36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1288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4E3CC3E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</w:t>
            </w:r>
          </w:p>
        </w:tc>
        <w:tc>
          <w:tcPr>
            <w:tcW w:w="1324" w:type="dxa"/>
            <w:noWrap/>
            <w:hideMark/>
          </w:tcPr>
          <w:p w14:paraId="0C33C49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1160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3909A8A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4296DED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0.685185185</w:t>
            </w:r>
          </w:p>
        </w:tc>
        <w:tc>
          <w:tcPr>
            <w:tcW w:w="1642" w:type="dxa"/>
            <w:noWrap/>
            <w:hideMark/>
          </w:tcPr>
          <w:p w14:paraId="30EE9F7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2.301587302</w:t>
            </w:r>
          </w:p>
        </w:tc>
      </w:tr>
      <w:tr w:rsidR="00652D4F" w:rsidRPr="00652D4F" w14:paraId="2F5BBAAE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5CE1672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4E3E3C5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12" w:type="dxa"/>
            <w:noWrap/>
            <w:hideMark/>
          </w:tcPr>
          <w:p w14:paraId="449EEB1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1384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02DFBE5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0.85</w:t>
            </w:r>
          </w:p>
        </w:tc>
        <w:tc>
          <w:tcPr>
            <w:tcW w:w="1324" w:type="dxa"/>
            <w:noWrap/>
            <w:hideMark/>
          </w:tcPr>
          <w:p w14:paraId="5C962E6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1184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087E151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67FCA3C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0.699074074</w:t>
            </w:r>
          </w:p>
        </w:tc>
        <w:tc>
          <w:tcPr>
            <w:tcW w:w="1642" w:type="dxa"/>
            <w:noWrap/>
            <w:hideMark/>
          </w:tcPr>
          <w:p w14:paraId="62248DA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2.349206349</w:t>
            </w:r>
          </w:p>
        </w:tc>
      </w:tr>
      <w:tr w:rsidR="00652D4F" w:rsidRPr="00652D4F" w14:paraId="71D0E35F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D156BB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69D248C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212" w:type="dxa"/>
            <w:noWrap/>
            <w:hideMark/>
          </w:tcPr>
          <w:p w14:paraId="433E2F4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1480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1CFE58A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0.825</w:t>
            </w:r>
          </w:p>
        </w:tc>
        <w:tc>
          <w:tcPr>
            <w:tcW w:w="1324" w:type="dxa"/>
            <w:noWrap/>
            <w:hideMark/>
          </w:tcPr>
          <w:p w14:paraId="649C564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1224</w:t>
            </w:r>
          </w:p>
        </w:tc>
        <w:tc>
          <w:tcPr>
            <w:tcW w:w="1609" w:type="dxa"/>
            <w:shd w:val="clear" w:color="auto" w:fill="92D050"/>
            <w:noWrap/>
            <w:hideMark/>
          </w:tcPr>
          <w:p w14:paraId="5CA80BC2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35D8035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0.722222222</w:t>
            </w:r>
          </w:p>
        </w:tc>
        <w:tc>
          <w:tcPr>
            <w:tcW w:w="1642" w:type="dxa"/>
            <w:noWrap/>
            <w:hideMark/>
          </w:tcPr>
          <w:p w14:paraId="3B060A9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2.428571429</w:t>
            </w:r>
          </w:p>
        </w:tc>
      </w:tr>
      <w:tr w:rsidR="00652D4F" w:rsidRPr="00652D4F" w14:paraId="21362BCC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75AFAD4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6F97105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</w:t>
            </w:r>
          </w:p>
        </w:tc>
        <w:tc>
          <w:tcPr>
            <w:tcW w:w="1212" w:type="dxa"/>
            <w:noWrap/>
            <w:hideMark/>
          </w:tcPr>
          <w:p w14:paraId="115B0FE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1608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176E225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324" w:type="dxa"/>
            <w:noWrap/>
            <w:hideMark/>
          </w:tcPr>
          <w:p w14:paraId="7727277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1288</w:t>
            </w:r>
          </w:p>
        </w:tc>
        <w:tc>
          <w:tcPr>
            <w:tcW w:w="1609" w:type="dxa"/>
            <w:noWrap/>
            <w:hideMark/>
          </w:tcPr>
          <w:p w14:paraId="3421AFE3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0B655F0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0.759259259</w:t>
            </w:r>
          </w:p>
        </w:tc>
        <w:tc>
          <w:tcPr>
            <w:tcW w:w="1642" w:type="dxa"/>
            <w:noWrap/>
            <w:hideMark/>
          </w:tcPr>
          <w:p w14:paraId="4AFB2E9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2.555555556</w:t>
            </w:r>
          </w:p>
        </w:tc>
      </w:tr>
      <w:tr w:rsidR="00652D4F" w:rsidRPr="00652D4F" w14:paraId="4F07696F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363AF0A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0E2EEB5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212" w:type="dxa"/>
            <w:noWrap/>
            <w:hideMark/>
          </w:tcPr>
          <w:p w14:paraId="39075D0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1736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034813C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324" w:type="dxa"/>
            <w:noWrap/>
            <w:hideMark/>
          </w:tcPr>
          <w:p w14:paraId="7F2AF85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1392</w:t>
            </w:r>
          </w:p>
        </w:tc>
        <w:tc>
          <w:tcPr>
            <w:tcW w:w="1609" w:type="dxa"/>
            <w:noWrap/>
            <w:hideMark/>
          </w:tcPr>
          <w:p w14:paraId="2E859C3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56C6B18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0.819444444</w:t>
            </w:r>
          </w:p>
        </w:tc>
        <w:tc>
          <w:tcPr>
            <w:tcW w:w="1642" w:type="dxa"/>
            <w:noWrap/>
            <w:hideMark/>
          </w:tcPr>
          <w:p w14:paraId="1F95C08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2.761904762</w:t>
            </w:r>
          </w:p>
        </w:tc>
      </w:tr>
      <w:tr w:rsidR="00652D4F" w:rsidRPr="00652D4F" w14:paraId="5103FF84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6A64AD3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3356651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1212" w:type="dxa"/>
            <w:noWrap/>
            <w:hideMark/>
          </w:tcPr>
          <w:p w14:paraId="1471B14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1800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6D77BE36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324" w:type="dxa"/>
            <w:noWrap/>
            <w:hideMark/>
          </w:tcPr>
          <w:p w14:paraId="25C91C9F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1440</w:t>
            </w:r>
          </w:p>
        </w:tc>
        <w:tc>
          <w:tcPr>
            <w:tcW w:w="1609" w:type="dxa"/>
            <w:noWrap/>
            <w:hideMark/>
          </w:tcPr>
          <w:p w14:paraId="2F5BD51B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710B4260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0.847222222</w:t>
            </w:r>
          </w:p>
        </w:tc>
        <w:tc>
          <w:tcPr>
            <w:tcW w:w="1642" w:type="dxa"/>
            <w:noWrap/>
            <w:hideMark/>
          </w:tcPr>
          <w:p w14:paraId="57FE475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2.857142857</w:t>
            </w:r>
          </w:p>
        </w:tc>
      </w:tr>
      <w:tr w:rsidR="00652D4F" w:rsidRPr="00652D4F" w14:paraId="312DCF0B" w14:textId="77777777" w:rsidTr="000D4BE1">
        <w:trPr>
          <w:trHeight w:val="256"/>
        </w:trPr>
        <w:tc>
          <w:tcPr>
            <w:tcW w:w="679" w:type="dxa"/>
            <w:noWrap/>
            <w:hideMark/>
          </w:tcPr>
          <w:p w14:paraId="216E512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202C3C15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1212" w:type="dxa"/>
            <w:noWrap/>
            <w:hideMark/>
          </w:tcPr>
          <w:p w14:paraId="5C09AF3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1864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5D53898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1324" w:type="dxa"/>
            <w:noWrap/>
            <w:hideMark/>
          </w:tcPr>
          <w:p w14:paraId="68D0EB5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1496</w:t>
            </w:r>
          </w:p>
        </w:tc>
        <w:tc>
          <w:tcPr>
            <w:tcW w:w="1609" w:type="dxa"/>
            <w:noWrap/>
            <w:hideMark/>
          </w:tcPr>
          <w:p w14:paraId="31E26CB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56723E3D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0.87962963</w:t>
            </w:r>
          </w:p>
        </w:tc>
        <w:tc>
          <w:tcPr>
            <w:tcW w:w="1642" w:type="dxa"/>
            <w:noWrap/>
            <w:hideMark/>
          </w:tcPr>
          <w:p w14:paraId="77CA911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2.968253968</w:t>
            </w:r>
          </w:p>
        </w:tc>
      </w:tr>
      <w:tr w:rsidR="00652D4F" w:rsidRPr="00652D4F" w14:paraId="31ADE683" w14:textId="77777777" w:rsidTr="000D4BE1">
        <w:trPr>
          <w:trHeight w:val="95"/>
        </w:trPr>
        <w:tc>
          <w:tcPr>
            <w:tcW w:w="679" w:type="dxa"/>
            <w:noWrap/>
            <w:hideMark/>
          </w:tcPr>
          <w:p w14:paraId="456C93D1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39" w:type="dxa"/>
            <w:noWrap/>
            <w:hideMark/>
          </w:tcPr>
          <w:p w14:paraId="716F82F4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1212" w:type="dxa"/>
            <w:noWrap/>
            <w:hideMark/>
          </w:tcPr>
          <w:p w14:paraId="5DFFB629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2216</w:t>
            </w:r>
          </w:p>
        </w:tc>
        <w:tc>
          <w:tcPr>
            <w:tcW w:w="816" w:type="dxa"/>
            <w:shd w:val="clear" w:color="auto" w:fill="FFFF00"/>
            <w:noWrap/>
            <w:hideMark/>
          </w:tcPr>
          <w:p w14:paraId="2DA9EF67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0.7</w:t>
            </w:r>
          </w:p>
        </w:tc>
        <w:tc>
          <w:tcPr>
            <w:tcW w:w="1324" w:type="dxa"/>
            <w:noWrap/>
            <w:hideMark/>
          </w:tcPr>
          <w:p w14:paraId="6B52142A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1552</w:t>
            </w:r>
          </w:p>
        </w:tc>
        <w:tc>
          <w:tcPr>
            <w:tcW w:w="1609" w:type="dxa"/>
            <w:noWrap/>
            <w:hideMark/>
          </w:tcPr>
          <w:p w14:paraId="46DC6F9E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0" w:type="dxa"/>
            <w:noWrap/>
            <w:hideMark/>
          </w:tcPr>
          <w:p w14:paraId="11B2CAA8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0.912037037</w:t>
            </w:r>
          </w:p>
        </w:tc>
        <w:tc>
          <w:tcPr>
            <w:tcW w:w="1642" w:type="dxa"/>
            <w:noWrap/>
            <w:hideMark/>
          </w:tcPr>
          <w:p w14:paraId="131542BC" w14:textId="77777777" w:rsidR="00652D4F" w:rsidRPr="00652D4F" w:rsidRDefault="00652D4F" w:rsidP="00652D4F">
            <w:pPr>
              <w:spacing w:after="0"/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</w:pPr>
            <w:r w:rsidRPr="00652D4F">
              <w:rPr>
                <w:rFonts w:ascii="Calibri" w:eastAsia="Times New Roman" w:hAnsi="Calibri"/>
                <w:color w:val="000000"/>
                <w:sz w:val="22"/>
                <w:szCs w:val="22"/>
                <w:lang w:val="en-US"/>
              </w:rPr>
              <w:t>3.079365079</w:t>
            </w:r>
          </w:p>
        </w:tc>
      </w:tr>
    </w:tbl>
    <w:p w14:paraId="78B54BCA" w14:textId="2593C43A" w:rsidR="00652D4F" w:rsidRPr="00420D28" w:rsidRDefault="00B13EF7" w:rsidP="00502D82">
      <w:pPr>
        <w:spacing w:before="240"/>
        <w:jc w:val="both"/>
      </w:pPr>
      <w:r>
        <w:t xml:space="preserve">Although we do not include it here, it can be easily shown that the factors selected above ensure that for all the valid RB allocations, the code rate </w:t>
      </w:r>
      <w:r w:rsidRPr="00652D4F">
        <w:rPr>
          <w:color w:val="312E25"/>
          <w:lang w:eastAsia="sv-SE"/>
        </w:rPr>
        <w:t>≤</w:t>
      </w:r>
      <w:r>
        <w:rPr>
          <w:color w:val="312E25"/>
          <w:lang w:eastAsia="sv-SE"/>
        </w:rPr>
        <w:t xml:space="preserve"> 0.932 and the spectral efficiency increases monotonically.</w:t>
      </w:r>
    </w:p>
    <w:sectPr w:rsidR="00652D4F" w:rsidRPr="00420D28" w:rsidSect="004B319E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14612" w14:textId="77777777" w:rsidR="001704C1" w:rsidRDefault="001704C1">
      <w:r>
        <w:separator/>
      </w:r>
    </w:p>
  </w:endnote>
  <w:endnote w:type="continuationSeparator" w:id="0">
    <w:p w14:paraId="5972A664" w14:textId="77777777" w:rsidR="001704C1" w:rsidRDefault="001704C1">
      <w:r>
        <w:continuationSeparator/>
      </w:r>
    </w:p>
  </w:endnote>
  <w:endnote w:type="continuationNotice" w:id="1">
    <w:p w14:paraId="50DC67E7" w14:textId="77777777" w:rsidR="001704C1" w:rsidRDefault="001704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847EC" w14:textId="77777777" w:rsidR="001704C1" w:rsidRDefault="001704C1">
      <w:r>
        <w:separator/>
      </w:r>
    </w:p>
  </w:footnote>
  <w:footnote w:type="continuationSeparator" w:id="0">
    <w:p w14:paraId="2300DC97" w14:textId="77777777" w:rsidR="001704C1" w:rsidRDefault="001704C1">
      <w:r>
        <w:continuationSeparator/>
      </w:r>
    </w:p>
  </w:footnote>
  <w:footnote w:type="continuationNotice" w:id="1">
    <w:p w14:paraId="7A348F61" w14:textId="77777777" w:rsidR="001704C1" w:rsidRDefault="001704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515482"/>
    <w:multiLevelType w:val="hybridMultilevel"/>
    <w:tmpl w:val="8910D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4A32BC3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A560F99"/>
    <w:multiLevelType w:val="hybridMultilevel"/>
    <w:tmpl w:val="31E8F696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9181A"/>
    <w:multiLevelType w:val="hybridMultilevel"/>
    <w:tmpl w:val="6C1C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5445F3"/>
    <w:multiLevelType w:val="hybridMultilevel"/>
    <w:tmpl w:val="61AC9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86D89686"/>
    <w:lvl w:ilvl="0" w:tplc="FCAC1A54">
      <w:start w:val="1"/>
      <w:numFmt w:val="decimal"/>
      <w:pStyle w:val="Observation"/>
      <w:lvlText w:val="Observation %1"/>
      <w:lvlJc w:val="left"/>
      <w:pPr>
        <w:ind w:left="630" w:hanging="360"/>
      </w:pPr>
      <w:rPr>
        <w:rFonts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5F370BDD"/>
    <w:multiLevelType w:val="multilevel"/>
    <w:tmpl w:val="B9C44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52C2501"/>
    <w:multiLevelType w:val="hybridMultilevel"/>
    <w:tmpl w:val="42B489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66B76"/>
    <w:multiLevelType w:val="hybridMultilevel"/>
    <w:tmpl w:val="B6DE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4"/>
  </w:num>
  <w:num w:numId="5">
    <w:abstractNumId w:val="9"/>
  </w:num>
  <w:num w:numId="6">
    <w:abstractNumId w:val="16"/>
  </w:num>
  <w:num w:numId="7">
    <w:abstractNumId w:val="3"/>
  </w:num>
  <w:num w:numId="8">
    <w:abstractNumId w:val="2"/>
  </w:num>
  <w:num w:numId="9">
    <w:abstractNumId w:val="8"/>
  </w:num>
  <w:num w:numId="10">
    <w:abstractNumId w:val="13"/>
  </w:num>
  <w:num w:numId="11">
    <w:abstractNumId w:val="6"/>
  </w:num>
  <w:num w:numId="12">
    <w:abstractNumId w:val="12"/>
  </w:num>
  <w:num w:numId="13">
    <w:abstractNumId w:val="8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"/>
  </w:num>
  <w:num w:numId="24">
    <w:abstractNumId w:val="8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901"/>
    <w:rsid w:val="00004BC9"/>
    <w:rsid w:val="00004C92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5CFB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6C0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16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C25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AA4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2E"/>
    <w:rsid w:val="000447AE"/>
    <w:rsid w:val="00044B37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47CBB"/>
    <w:rsid w:val="00050246"/>
    <w:rsid w:val="00050459"/>
    <w:rsid w:val="000508FD"/>
    <w:rsid w:val="00050934"/>
    <w:rsid w:val="00051040"/>
    <w:rsid w:val="00051134"/>
    <w:rsid w:val="00051DA3"/>
    <w:rsid w:val="00051E30"/>
    <w:rsid w:val="00052154"/>
    <w:rsid w:val="00052AE8"/>
    <w:rsid w:val="00052B1B"/>
    <w:rsid w:val="00052CE9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5EF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BF"/>
    <w:rsid w:val="00063FE0"/>
    <w:rsid w:val="0006418F"/>
    <w:rsid w:val="00064386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6E56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951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5E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4B8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BE1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522"/>
    <w:rsid w:val="000E254D"/>
    <w:rsid w:val="000E30E0"/>
    <w:rsid w:val="000E31D9"/>
    <w:rsid w:val="000E38E6"/>
    <w:rsid w:val="000E4235"/>
    <w:rsid w:val="000E446E"/>
    <w:rsid w:val="000E4883"/>
    <w:rsid w:val="000E4F12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570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45E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3F9E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0AC8"/>
    <w:rsid w:val="00111166"/>
    <w:rsid w:val="00111335"/>
    <w:rsid w:val="0011147C"/>
    <w:rsid w:val="00111885"/>
    <w:rsid w:val="00111F9C"/>
    <w:rsid w:val="0011230C"/>
    <w:rsid w:val="00112BFC"/>
    <w:rsid w:val="00113497"/>
    <w:rsid w:val="001136A2"/>
    <w:rsid w:val="00113752"/>
    <w:rsid w:val="0011384E"/>
    <w:rsid w:val="001139BD"/>
    <w:rsid w:val="00113D2A"/>
    <w:rsid w:val="00114700"/>
    <w:rsid w:val="00114B70"/>
    <w:rsid w:val="00114E1E"/>
    <w:rsid w:val="001151B7"/>
    <w:rsid w:val="001153ED"/>
    <w:rsid w:val="00115567"/>
    <w:rsid w:val="00116035"/>
    <w:rsid w:val="00116456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550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8D5"/>
    <w:rsid w:val="00134C91"/>
    <w:rsid w:val="00134D05"/>
    <w:rsid w:val="00134E3A"/>
    <w:rsid w:val="00134F4E"/>
    <w:rsid w:val="0013506F"/>
    <w:rsid w:val="001352B7"/>
    <w:rsid w:val="00135FB9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4A2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67C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6B5"/>
    <w:rsid w:val="001447DF"/>
    <w:rsid w:val="00144ECD"/>
    <w:rsid w:val="001451E4"/>
    <w:rsid w:val="0014530D"/>
    <w:rsid w:val="0014548F"/>
    <w:rsid w:val="001454A2"/>
    <w:rsid w:val="001454FE"/>
    <w:rsid w:val="001459D7"/>
    <w:rsid w:val="00145E10"/>
    <w:rsid w:val="00145F3B"/>
    <w:rsid w:val="001460CF"/>
    <w:rsid w:val="0014654C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3F24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219"/>
    <w:rsid w:val="00160577"/>
    <w:rsid w:val="001605A4"/>
    <w:rsid w:val="001605B6"/>
    <w:rsid w:val="00160638"/>
    <w:rsid w:val="00160B11"/>
    <w:rsid w:val="00160D12"/>
    <w:rsid w:val="00161545"/>
    <w:rsid w:val="00161D9B"/>
    <w:rsid w:val="00161F67"/>
    <w:rsid w:val="00162BA6"/>
    <w:rsid w:val="00162E11"/>
    <w:rsid w:val="00162E9D"/>
    <w:rsid w:val="00162FC0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C1"/>
    <w:rsid w:val="001704E4"/>
    <w:rsid w:val="00170783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55E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0F4F"/>
    <w:rsid w:val="0018104A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839"/>
    <w:rsid w:val="00186EE9"/>
    <w:rsid w:val="00187191"/>
    <w:rsid w:val="00187520"/>
    <w:rsid w:val="0018756D"/>
    <w:rsid w:val="0018758B"/>
    <w:rsid w:val="0019044D"/>
    <w:rsid w:val="001917DB"/>
    <w:rsid w:val="00191B39"/>
    <w:rsid w:val="00191CC9"/>
    <w:rsid w:val="001926C7"/>
    <w:rsid w:val="00192F0D"/>
    <w:rsid w:val="00193550"/>
    <w:rsid w:val="00193802"/>
    <w:rsid w:val="00193D0E"/>
    <w:rsid w:val="00193D8D"/>
    <w:rsid w:val="001944B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1F9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A26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6F2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99F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D3B"/>
    <w:rsid w:val="001C0FB2"/>
    <w:rsid w:val="001C1540"/>
    <w:rsid w:val="001C17BF"/>
    <w:rsid w:val="001C1A03"/>
    <w:rsid w:val="001C1B28"/>
    <w:rsid w:val="001C1C9D"/>
    <w:rsid w:val="001C1FFD"/>
    <w:rsid w:val="001C33A7"/>
    <w:rsid w:val="001C39C7"/>
    <w:rsid w:val="001C4417"/>
    <w:rsid w:val="001C4634"/>
    <w:rsid w:val="001C4809"/>
    <w:rsid w:val="001C48A3"/>
    <w:rsid w:val="001C4BA7"/>
    <w:rsid w:val="001C4CD9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F55"/>
    <w:rsid w:val="001D7AB2"/>
    <w:rsid w:val="001E0619"/>
    <w:rsid w:val="001E067B"/>
    <w:rsid w:val="001E07EB"/>
    <w:rsid w:val="001E07F4"/>
    <w:rsid w:val="001E0833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E7BA3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64E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350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128"/>
    <w:rsid w:val="0022547F"/>
    <w:rsid w:val="00225515"/>
    <w:rsid w:val="0022627A"/>
    <w:rsid w:val="00226C02"/>
    <w:rsid w:val="00226CA3"/>
    <w:rsid w:val="00226DDB"/>
    <w:rsid w:val="00227183"/>
    <w:rsid w:val="002273ED"/>
    <w:rsid w:val="0022745E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758"/>
    <w:rsid w:val="002348D2"/>
    <w:rsid w:val="00234A80"/>
    <w:rsid w:val="00234C85"/>
    <w:rsid w:val="00234CCA"/>
    <w:rsid w:val="00234CF8"/>
    <w:rsid w:val="00234E36"/>
    <w:rsid w:val="00234E60"/>
    <w:rsid w:val="00235138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B3E"/>
    <w:rsid w:val="00237F9A"/>
    <w:rsid w:val="002403B9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1D3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65C4"/>
    <w:rsid w:val="00257E0E"/>
    <w:rsid w:val="002603FB"/>
    <w:rsid w:val="00260809"/>
    <w:rsid w:val="00260C82"/>
    <w:rsid w:val="0026106F"/>
    <w:rsid w:val="002613FC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982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7D"/>
    <w:rsid w:val="0028108C"/>
    <w:rsid w:val="00281CBF"/>
    <w:rsid w:val="00281D24"/>
    <w:rsid w:val="00281DA1"/>
    <w:rsid w:val="00281DA4"/>
    <w:rsid w:val="00281E53"/>
    <w:rsid w:val="002820CE"/>
    <w:rsid w:val="002825DB"/>
    <w:rsid w:val="00282922"/>
    <w:rsid w:val="00283507"/>
    <w:rsid w:val="00283CB9"/>
    <w:rsid w:val="0028409F"/>
    <w:rsid w:val="00284161"/>
    <w:rsid w:val="00284974"/>
    <w:rsid w:val="00284A2B"/>
    <w:rsid w:val="0028542B"/>
    <w:rsid w:val="00285769"/>
    <w:rsid w:val="00285EC7"/>
    <w:rsid w:val="002861B3"/>
    <w:rsid w:val="002861DD"/>
    <w:rsid w:val="00286475"/>
    <w:rsid w:val="00286772"/>
    <w:rsid w:val="00286B3E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2DA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4C8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2F"/>
    <w:rsid w:val="002A09BA"/>
    <w:rsid w:val="002A0C56"/>
    <w:rsid w:val="002A164B"/>
    <w:rsid w:val="002A187E"/>
    <w:rsid w:val="002A25F2"/>
    <w:rsid w:val="002A263F"/>
    <w:rsid w:val="002A287E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808"/>
    <w:rsid w:val="002A6CCF"/>
    <w:rsid w:val="002A6E9D"/>
    <w:rsid w:val="002B014A"/>
    <w:rsid w:val="002B0446"/>
    <w:rsid w:val="002B09F5"/>
    <w:rsid w:val="002B0E47"/>
    <w:rsid w:val="002B1190"/>
    <w:rsid w:val="002B1AA7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272"/>
    <w:rsid w:val="002B67EB"/>
    <w:rsid w:val="002B6FAE"/>
    <w:rsid w:val="002B71DF"/>
    <w:rsid w:val="002B7659"/>
    <w:rsid w:val="002C02C1"/>
    <w:rsid w:val="002C02FB"/>
    <w:rsid w:val="002C0624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540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4B"/>
    <w:rsid w:val="002E15B2"/>
    <w:rsid w:val="002E1647"/>
    <w:rsid w:val="002E1DC3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0D2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2F7FE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577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6E59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1DB"/>
    <w:rsid w:val="0031247A"/>
    <w:rsid w:val="00312F7A"/>
    <w:rsid w:val="00312FC2"/>
    <w:rsid w:val="00313025"/>
    <w:rsid w:val="0031351B"/>
    <w:rsid w:val="0031357A"/>
    <w:rsid w:val="00313778"/>
    <w:rsid w:val="00313B51"/>
    <w:rsid w:val="00313D07"/>
    <w:rsid w:val="00313D17"/>
    <w:rsid w:val="00313F4D"/>
    <w:rsid w:val="00314493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522"/>
    <w:rsid w:val="003157AC"/>
    <w:rsid w:val="00315B37"/>
    <w:rsid w:val="00315DAF"/>
    <w:rsid w:val="003164A4"/>
    <w:rsid w:val="003168F4"/>
    <w:rsid w:val="00316C41"/>
    <w:rsid w:val="00317161"/>
    <w:rsid w:val="00317179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7E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0B5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C14"/>
    <w:rsid w:val="00340D13"/>
    <w:rsid w:val="0034159C"/>
    <w:rsid w:val="003418ED"/>
    <w:rsid w:val="00341EAA"/>
    <w:rsid w:val="0034218B"/>
    <w:rsid w:val="003423BA"/>
    <w:rsid w:val="0034249C"/>
    <w:rsid w:val="0034269B"/>
    <w:rsid w:val="00342BBA"/>
    <w:rsid w:val="00342F5B"/>
    <w:rsid w:val="00343C5E"/>
    <w:rsid w:val="0034405F"/>
    <w:rsid w:val="00344383"/>
    <w:rsid w:val="003443AA"/>
    <w:rsid w:val="003448B5"/>
    <w:rsid w:val="0034576D"/>
    <w:rsid w:val="0034620C"/>
    <w:rsid w:val="00346218"/>
    <w:rsid w:val="00346A51"/>
    <w:rsid w:val="00346DE9"/>
    <w:rsid w:val="0034705A"/>
    <w:rsid w:val="003473BE"/>
    <w:rsid w:val="00347456"/>
    <w:rsid w:val="0035060D"/>
    <w:rsid w:val="00350718"/>
    <w:rsid w:val="00350901"/>
    <w:rsid w:val="00350B22"/>
    <w:rsid w:val="00350EBC"/>
    <w:rsid w:val="003515AC"/>
    <w:rsid w:val="003516CB"/>
    <w:rsid w:val="00351B25"/>
    <w:rsid w:val="00351E64"/>
    <w:rsid w:val="003520AA"/>
    <w:rsid w:val="003521EF"/>
    <w:rsid w:val="003525E2"/>
    <w:rsid w:val="00352ACD"/>
    <w:rsid w:val="0035333D"/>
    <w:rsid w:val="00353360"/>
    <w:rsid w:val="00353603"/>
    <w:rsid w:val="003538DD"/>
    <w:rsid w:val="00353C0E"/>
    <w:rsid w:val="0035402A"/>
    <w:rsid w:val="00354181"/>
    <w:rsid w:val="00354735"/>
    <w:rsid w:val="00354CAC"/>
    <w:rsid w:val="00354FDE"/>
    <w:rsid w:val="00355151"/>
    <w:rsid w:val="003551EB"/>
    <w:rsid w:val="003557E6"/>
    <w:rsid w:val="00355848"/>
    <w:rsid w:val="00355BB3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7A1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773A7"/>
    <w:rsid w:val="00380474"/>
    <w:rsid w:val="003810E1"/>
    <w:rsid w:val="0038188D"/>
    <w:rsid w:val="00381B09"/>
    <w:rsid w:val="003820B1"/>
    <w:rsid w:val="0038284F"/>
    <w:rsid w:val="00382B4F"/>
    <w:rsid w:val="00382FBA"/>
    <w:rsid w:val="00383742"/>
    <w:rsid w:val="0038404A"/>
    <w:rsid w:val="0038409C"/>
    <w:rsid w:val="0038420A"/>
    <w:rsid w:val="0038443A"/>
    <w:rsid w:val="003847C1"/>
    <w:rsid w:val="00385141"/>
    <w:rsid w:val="0038561C"/>
    <w:rsid w:val="003862BE"/>
    <w:rsid w:val="0038647B"/>
    <w:rsid w:val="00386561"/>
    <w:rsid w:val="003872EB"/>
    <w:rsid w:val="003873B9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9D4"/>
    <w:rsid w:val="00396E43"/>
    <w:rsid w:val="00397075"/>
    <w:rsid w:val="003971D9"/>
    <w:rsid w:val="003979B1"/>
    <w:rsid w:val="00397A8F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6BB"/>
    <w:rsid w:val="003B3C8D"/>
    <w:rsid w:val="003B42A8"/>
    <w:rsid w:val="003B4489"/>
    <w:rsid w:val="003B44BB"/>
    <w:rsid w:val="003B469C"/>
    <w:rsid w:val="003B47D9"/>
    <w:rsid w:val="003B487E"/>
    <w:rsid w:val="003B4DE8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72E"/>
    <w:rsid w:val="003C5C3C"/>
    <w:rsid w:val="003C60A9"/>
    <w:rsid w:val="003C62C3"/>
    <w:rsid w:val="003C661A"/>
    <w:rsid w:val="003C6980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9C3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0D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598"/>
    <w:rsid w:val="003E28FD"/>
    <w:rsid w:val="003E30DC"/>
    <w:rsid w:val="003E30FD"/>
    <w:rsid w:val="003E340E"/>
    <w:rsid w:val="003E3705"/>
    <w:rsid w:val="003E3AA7"/>
    <w:rsid w:val="003E3CEF"/>
    <w:rsid w:val="003E4350"/>
    <w:rsid w:val="003E441C"/>
    <w:rsid w:val="003E49B1"/>
    <w:rsid w:val="003E505A"/>
    <w:rsid w:val="003E54C4"/>
    <w:rsid w:val="003E5739"/>
    <w:rsid w:val="003E5ACD"/>
    <w:rsid w:val="003E5B88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3F76C3"/>
    <w:rsid w:val="003F78C5"/>
    <w:rsid w:val="00400381"/>
    <w:rsid w:val="00400628"/>
    <w:rsid w:val="00400901"/>
    <w:rsid w:val="004012EA"/>
    <w:rsid w:val="0040178E"/>
    <w:rsid w:val="00401A25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5DF7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07C8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07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C5F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5FE3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1F02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1F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6DF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41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BA9"/>
    <w:rsid w:val="00494D50"/>
    <w:rsid w:val="00494DAB"/>
    <w:rsid w:val="0049515C"/>
    <w:rsid w:val="00495771"/>
    <w:rsid w:val="0049628B"/>
    <w:rsid w:val="00496495"/>
    <w:rsid w:val="00496693"/>
    <w:rsid w:val="004966BB"/>
    <w:rsid w:val="00497A64"/>
    <w:rsid w:val="00497B36"/>
    <w:rsid w:val="00497D0B"/>
    <w:rsid w:val="00497DFA"/>
    <w:rsid w:val="004A006C"/>
    <w:rsid w:val="004A0472"/>
    <w:rsid w:val="004A065A"/>
    <w:rsid w:val="004A079C"/>
    <w:rsid w:val="004A0997"/>
    <w:rsid w:val="004A0A28"/>
    <w:rsid w:val="004A1BC4"/>
    <w:rsid w:val="004A2177"/>
    <w:rsid w:val="004A250E"/>
    <w:rsid w:val="004A2DAC"/>
    <w:rsid w:val="004A307B"/>
    <w:rsid w:val="004A3317"/>
    <w:rsid w:val="004A3464"/>
    <w:rsid w:val="004A35F3"/>
    <w:rsid w:val="004A3BAD"/>
    <w:rsid w:val="004A3C82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394E"/>
    <w:rsid w:val="004B4155"/>
    <w:rsid w:val="004B4409"/>
    <w:rsid w:val="004B4772"/>
    <w:rsid w:val="004B493C"/>
    <w:rsid w:val="004B4986"/>
    <w:rsid w:val="004B4B52"/>
    <w:rsid w:val="004B51F5"/>
    <w:rsid w:val="004B55B2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5B"/>
    <w:rsid w:val="004C11F7"/>
    <w:rsid w:val="004C1346"/>
    <w:rsid w:val="004C17F7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BB4"/>
    <w:rsid w:val="004C519D"/>
    <w:rsid w:val="004C54D6"/>
    <w:rsid w:val="004C5566"/>
    <w:rsid w:val="004C564A"/>
    <w:rsid w:val="004C6172"/>
    <w:rsid w:val="004C620A"/>
    <w:rsid w:val="004C6286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9A"/>
    <w:rsid w:val="004D08FA"/>
    <w:rsid w:val="004D092A"/>
    <w:rsid w:val="004D0DC4"/>
    <w:rsid w:val="004D102A"/>
    <w:rsid w:val="004D1590"/>
    <w:rsid w:val="004D1858"/>
    <w:rsid w:val="004D1A44"/>
    <w:rsid w:val="004D1D71"/>
    <w:rsid w:val="004D28A4"/>
    <w:rsid w:val="004D2DBA"/>
    <w:rsid w:val="004D30D3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565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2D82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792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3EB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53F4"/>
    <w:rsid w:val="00516515"/>
    <w:rsid w:val="00516ABE"/>
    <w:rsid w:val="00520995"/>
    <w:rsid w:val="00520ED5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6A0"/>
    <w:rsid w:val="00526DA5"/>
    <w:rsid w:val="005270F1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BEC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018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986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183"/>
    <w:rsid w:val="0054527E"/>
    <w:rsid w:val="00545358"/>
    <w:rsid w:val="00545EEE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41C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258"/>
    <w:rsid w:val="005549FD"/>
    <w:rsid w:val="00555287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9FF"/>
    <w:rsid w:val="00573E23"/>
    <w:rsid w:val="00573E87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BE"/>
    <w:rsid w:val="005801C7"/>
    <w:rsid w:val="005803CD"/>
    <w:rsid w:val="00580518"/>
    <w:rsid w:val="0058072D"/>
    <w:rsid w:val="00581AE6"/>
    <w:rsid w:val="005821B9"/>
    <w:rsid w:val="00582AB6"/>
    <w:rsid w:val="0058325C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B82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3C4"/>
    <w:rsid w:val="005919E7"/>
    <w:rsid w:val="00591BCE"/>
    <w:rsid w:val="00591FCC"/>
    <w:rsid w:val="0059209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6BF"/>
    <w:rsid w:val="005A46DE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21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A69"/>
    <w:rsid w:val="005B5F4C"/>
    <w:rsid w:val="005B6086"/>
    <w:rsid w:val="005B6121"/>
    <w:rsid w:val="005B77B1"/>
    <w:rsid w:val="005C0074"/>
    <w:rsid w:val="005C041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821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1F2"/>
    <w:rsid w:val="005D37FD"/>
    <w:rsid w:val="005D3803"/>
    <w:rsid w:val="005D3DCE"/>
    <w:rsid w:val="005D3EAB"/>
    <w:rsid w:val="005D3F00"/>
    <w:rsid w:val="005D3F2D"/>
    <w:rsid w:val="005D4BAA"/>
    <w:rsid w:val="005D570D"/>
    <w:rsid w:val="005D5776"/>
    <w:rsid w:val="005D5B6A"/>
    <w:rsid w:val="005D6345"/>
    <w:rsid w:val="005D6390"/>
    <w:rsid w:val="005D6518"/>
    <w:rsid w:val="005D68A5"/>
    <w:rsid w:val="005D6B58"/>
    <w:rsid w:val="005D700F"/>
    <w:rsid w:val="005D738D"/>
    <w:rsid w:val="005D7725"/>
    <w:rsid w:val="005D7923"/>
    <w:rsid w:val="005D7C5B"/>
    <w:rsid w:val="005E01C8"/>
    <w:rsid w:val="005E01CB"/>
    <w:rsid w:val="005E024F"/>
    <w:rsid w:val="005E0497"/>
    <w:rsid w:val="005E0532"/>
    <w:rsid w:val="005E082A"/>
    <w:rsid w:val="005E0E7C"/>
    <w:rsid w:val="005E0E99"/>
    <w:rsid w:val="005E119F"/>
    <w:rsid w:val="005E126E"/>
    <w:rsid w:val="005E14C7"/>
    <w:rsid w:val="005E20AA"/>
    <w:rsid w:val="005E2247"/>
    <w:rsid w:val="005E2B42"/>
    <w:rsid w:val="005E2BB1"/>
    <w:rsid w:val="005E2C44"/>
    <w:rsid w:val="005E2DCA"/>
    <w:rsid w:val="005E2F71"/>
    <w:rsid w:val="005E3243"/>
    <w:rsid w:val="005E32BF"/>
    <w:rsid w:val="005E330A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02A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49F9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9DE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A0C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3F5D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712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018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4F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955"/>
    <w:rsid w:val="00660B2D"/>
    <w:rsid w:val="00660B88"/>
    <w:rsid w:val="00660C47"/>
    <w:rsid w:val="00660C62"/>
    <w:rsid w:val="00660E41"/>
    <w:rsid w:val="00661BC3"/>
    <w:rsid w:val="00662235"/>
    <w:rsid w:val="006626B6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844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3FB4"/>
    <w:rsid w:val="00684088"/>
    <w:rsid w:val="006844B3"/>
    <w:rsid w:val="00684A15"/>
    <w:rsid w:val="00684D41"/>
    <w:rsid w:val="006853F9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94F"/>
    <w:rsid w:val="00690D6A"/>
    <w:rsid w:val="00691101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010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438"/>
    <w:rsid w:val="006D08BC"/>
    <w:rsid w:val="006D098F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73B"/>
    <w:rsid w:val="006D78CD"/>
    <w:rsid w:val="006D7AF3"/>
    <w:rsid w:val="006D7BE0"/>
    <w:rsid w:val="006E040A"/>
    <w:rsid w:val="006E0940"/>
    <w:rsid w:val="006E0F08"/>
    <w:rsid w:val="006E16C8"/>
    <w:rsid w:val="006E16D8"/>
    <w:rsid w:val="006E1E68"/>
    <w:rsid w:val="006E212D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4B9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0F7D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130"/>
    <w:rsid w:val="0072431A"/>
    <w:rsid w:val="007243CC"/>
    <w:rsid w:val="00724621"/>
    <w:rsid w:val="00724B70"/>
    <w:rsid w:val="00724E01"/>
    <w:rsid w:val="00725223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2ACD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0E2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2A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58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03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007"/>
    <w:rsid w:val="007601CA"/>
    <w:rsid w:val="007604F2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1EF"/>
    <w:rsid w:val="007653A0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C77"/>
    <w:rsid w:val="00772F04"/>
    <w:rsid w:val="00773419"/>
    <w:rsid w:val="00773504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3B9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206"/>
    <w:rsid w:val="0078661C"/>
    <w:rsid w:val="00786E22"/>
    <w:rsid w:val="00787035"/>
    <w:rsid w:val="0078711F"/>
    <w:rsid w:val="007871D6"/>
    <w:rsid w:val="0078724C"/>
    <w:rsid w:val="00787ADE"/>
    <w:rsid w:val="00790EC1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B2D"/>
    <w:rsid w:val="00792C00"/>
    <w:rsid w:val="0079328B"/>
    <w:rsid w:val="00793760"/>
    <w:rsid w:val="007937FD"/>
    <w:rsid w:val="00793B5B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452"/>
    <w:rsid w:val="007B1518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4E3F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B7D1E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2CDC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D1C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1F3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979"/>
    <w:rsid w:val="007D5CE3"/>
    <w:rsid w:val="007D5F5E"/>
    <w:rsid w:val="007D6914"/>
    <w:rsid w:val="007D71F6"/>
    <w:rsid w:val="007D7352"/>
    <w:rsid w:val="007D73CC"/>
    <w:rsid w:val="007D7A65"/>
    <w:rsid w:val="007E080D"/>
    <w:rsid w:val="007E09DF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1ED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E7F97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3AD"/>
    <w:rsid w:val="008015EB"/>
    <w:rsid w:val="00801F97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6C2"/>
    <w:rsid w:val="008056DF"/>
    <w:rsid w:val="0080575D"/>
    <w:rsid w:val="008057CA"/>
    <w:rsid w:val="0080630E"/>
    <w:rsid w:val="00806946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9FE"/>
    <w:rsid w:val="008115DB"/>
    <w:rsid w:val="00811904"/>
    <w:rsid w:val="00811E06"/>
    <w:rsid w:val="0081221C"/>
    <w:rsid w:val="008124DD"/>
    <w:rsid w:val="00812631"/>
    <w:rsid w:val="0081316F"/>
    <w:rsid w:val="008134A7"/>
    <w:rsid w:val="00814142"/>
    <w:rsid w:val="00814371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25"/>
    <w:rsid w:val="00826E96"/>
    <w:rsid w:val="00827169"/>
    <w:rsid w:val="00827362"/>
    <w:rsid w:val="008274E3"/>
    <w:rsid w:val="00827873"/>
    <w:rsid w:val="00827B53"/>
    <w:rsid w:val="00827E76"/>
    <w:rsid w:val="00830462"/>
    <w:rsid w:val="008304E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BB5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749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96"/>
    <w:rsid w:val="00843F21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662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34"/>
    <w:rsid w:val="008557FC"/>
    <w:rsid w:val="0085589D"/>
    <w:rsid w:val="008559B2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3C5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D30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78D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661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E6"/>
    <w:rsid w:val="008872FC"/>
    <w:rsid w:val="00887496"/>
    <w:rsid w:val="0088758B"/>
    <w:rsid w:val="00887A63"/>
    <w:rsid w:val="0089073D"/>
    <w:rsid w:val="00890AF1"/>
    <w:rsid w:val="00890B2C"/>
    <w:rsid w:val="00890F0C"/>
    <w:rsid w:val="008910DF"/>
    <w:rsid w:val="00891255"/>
    <w:rsid w:val="008913D3"/>
    <w:rsid w:val="008917A4"/>
    <w:rsid w:val="008919AC"/>
    <w:rsid w:val="00891BD4"/>
    <w:rsid w:val="00891E0F"/>
    <w:rsid w:val="008922D4"/>
    <w:rsid w:val="008922D8"/>
    <w:rsid w:val="008923F4"/>
    <w:rsid w:val="00892DA0"/>
    <w:rsid w:val="00893138"/>
    <w:rsid w:val="0089353B"/>
    <w:rsid w:val="00893AC4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0DF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1F63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8E6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4E8A"/>
    <w:rsid w:val="008C5851"/>
    <w:rsid w:val="008C5D79"/>
    <w:rsid w:val="008C6499"/>
    <w:rsid w:val="008C6D5F"/>
    <w:rsid w:val="008C6F52"/>
    <w:rsid w:val="008C706F"/>
    <w:rsid w:val="008C7127"/>
    <w:rsid w:val="008C748D"/>
    <w:rsid w:val="008C76D7"/>
    <w:rsid w:val="008C781B"/>
    <w:rsid w:val="008C798A"/>
    <w:rsid w:val="008C7AD0"/>
    <w:rsid w:val="008C7D41"/>
    <w:rsid w:val="008C7E1B"/>
    <w:rsid w:val="008D0159"/>
    <w:rsid w:val="008D0218"/>
    <w:rsid w:val="008D039B"/>
    <w:rsid w:val="008D0C03"/>
    <w:rsid w:val="008D0C7C"/>
    <w:rsid w:val="008D13EC"/>
    <w:rsid w:val="008D1581"/>
    <w:rsid w:val="008D1654"/>
    <w:rsid w:val="008D1809"/>
    <w:rsid w:val="008D1972"/>
    <w:rsid w:val="008D23E3"/>
    <w:rsid w:val="008D265C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40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3FD9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3D7B"/>
    <w:rsid w:val="009149B0"/>
    <w:rsid w:val="00914B21"/>
    <w:rsid w:val="00915772"/>
    <w:rsid w:val="009158C7"/>
    <w:rsid w:val="00915D5D"/>
    <w:rsid w:val="00915DBA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5A2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73B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EE9"/>
    <w:rsid w:val="009362FC"/>
    <w:rsid w:val="009363AE"/>
    <w:rsid w:val="00940514"/>
    <w:rsid w:val="00940654"/>
    <w:rsid w:val="00940C9D"/>
    <w:rsid w:val="00941700"/>
    <w:rsid w:val="00941848"/>
    <w:rsid w:val="00941D99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C63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065"/>
    <w:rsid w:val="0095040D"/>
    <w:rsid w:val="00950426"/>
    <w:rsid w:val="00950499"/>
    <w:rsid w:val="00950CE0"/>
    <w:rsid w:val="00950EB1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885"/>
    <w:rsid w:val="00953AAD"/>
    <w:rsid w:val="00953C7F"/>
    <w:rsid w:val="00953D24"/>
    <w:rsid w:val="009541A8"/>
    <w:rsid w:val="00954249"/>
    <w:rsid w:val="009542C1"/>
    <w:rsid w:val="0095444E"/>
    <w:rsid w:val="00954578"/>
    <w:rsid w:val="0095482E"/>
    <w:rsid w:val="00954FBD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1FBE"/>
    <w:rsid w:val="00962131"/>
    <w:rsid w:val="0096233E"/>
    <w:rsid w:val="0096245D"/>
    <w:rsid w:val="00962639"/>
    <w:rsid w:val="0096305F"/>
    <w:rsid w:val="0096314E"/>
    <w:rsid w:val="00963403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DB8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2FA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0E"/>
    <w:rsid w:val="009A0FDE"/>
    <w:rsid w:val="009A1074"/>
    <w:rsid w:val="009A1AA3"/>
    <w:rsid w:val="009A202D"/>
    <w:rsid w:val="009A2079"/>
    <w:rsid w:val="009A20B5"/>
    <w:rsid w:val="009A2A44"/>
    <w:rsid w:val="009A2A6B"/>
    <w:rsid w:val="009A3208"/>
    <w:rsid w:val="009A349E"/>
    <w:rsid w:val="009A35D4"/>
    <w:rsid w:val="009A3B8C"/>
    <w:rsid w:val="009A40F9"/>
    <w:rsid w:val="009A413C"/>
    <w:rsid w:val="009A414B"/>
    <w:rsid w:val="009A42B5"/>
    <w:rsid w:val="009A43C8"/>
    <w:rsid w:val="009A48A4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15EF"/>
    <w:rsid w:val="009B22CB"/>
    <w:rsid w:val="009B273F"/>
    <w:rsid w:val="009B2A5B"/>
    <w:rsid w:val="009B33D1"/>
    <w:rsid w:val="009B3793"/>
    <w:rsid w:val="009B3B5C"/>
    <w:rsid w:val="009B3C4F"/>
    <w:rsid w:val="009B4F22"/>
    <w:rsid w:val="009B50BD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0E2F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4D5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7A7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267"/>
    <w:rsid w:val="009E427A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0A0"/>
    <w:rsid w:val="009E62AB"/>
    <w:rsid w:val="009E68DE"/>
    <w:rsid w:val="009E698C"/>
    <w:rsid w:val="009E6A55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656"/>
    <w:rsid w:val="00A12AE1"/>
    <w:rsid w:val="00A12B21"/>
    <w:rsid w:val="00A12B58"/>
    <w:rsid w:val="00A12B64"/>
    <w:rsid w:val="00A12D46"/>
    <w:rsid w:val="00A130E4"/>
    <w:rsid w:val="00A13285"/>
    <w:rsid w:val="00A1370F"/>
    <w:rsid w:val="00A137F2"/>
    <w:rsid w:val="00A1392E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4AC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8FD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D83"/>
    <w:rsid w:val="00A30F4D"/>
    <w:rsid w:val="00A31293"/>
    <w:rsid w:val="00A3178C"/>
    <w:rsid w:val="00A318B3"/>
    <w:rsid w:val="00A31DFF"/>
    <w:rsid w:val="00A32005"/>
    <w:rsid w:val="00A329A3"/>
    <w:rsid w:val="00A32C1F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56C7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4C9"/>
    <w:rsid w:val="00A41685"/>
    <w:rsid w:val="00A41BDC"/>
    <w:rsid w:val="00A41C17"/>
    <w:rsid w:val="00A41DE6"/>
    <w:rsid w:val="00A4251F"/>
    <w:rsid w:val="00A4274D"/>
    <w:rsid w:val="00A42AAF"/>
    <w:rsid w:val="00A42B82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6834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2B4"/>
    <w:rsid w:val="00A55D76"/>
    <w:rsid w:val="00A55FDC"/>
    <w:rsid w:val="00A562AE"/>
    <w:rsid w:val="00A56A47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8BC"/>
    <w:rsid w:val="00A65B7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871E9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8B7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239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CA3"/>
    <w:rsid w:val="00AB4DE6"/>
    <w:rsid w:val="00AB5172"/>
    <w:rsid w:val="00AB54A9"/>
    <w:rsid w:val="00AB563D"/>
    <w:rsid w:val="00AB56C3"/>
    <w:rsid w:val="00AB575F"/>
    <w:rsid w:val="00AB6B75"/>
    <w:rsid w:val="00AB6EC1"/>
    <w:rsid w:val="00AB7147"/>
    <w:rsid w:val="00AB7426"/>
    <w:rsid w:val="00AB777B"/>
    <w:rsid w:val="00AB79E0"/>
    <w:rsid w:val="00AB7CC2"/>
    <w:rsid w:val="00AC0ABB"/>
    <w:rsid w:val="00AC103E"/>
    <w:rsid w:val="00AC12F1"/>
    <w:rsid w:val="00AC17AB"/>
    <w:rsid w:val="00AC1E50"/>
    <w:rsid w:val="00AC1EAD"/>
    <w:rsid w:val="00AC2118"/>
    <w:rsid w:val="00AC23A0"/>
    <w:rsid w:val="00AC2DC8"/>
    <w:rsid w:val="00AC2E02"/>
    <w:rsid w:val="00AC3391"/>
    <w:rsid w:val="00AC34C6"/>
    <w:rsid w:val="00AC3878"/>
    <w:rsid w:val="00AC3C18"/>
    <w:rsid w:val="00AC3E5B"/>
    <w:rsid w:val="00AC4525"/>
    <w:rsid w:val="00AC4699"/>
    <w:rsid w:val="00AC4A31"/>
    <w:rsid w:val="00AC4BB4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C7D36"/>
    <w:rsid w:val="00AD0048"/>
    <w:rsid w:val="00AD033A"/>
    <w:rsid w:val="00AD08DE"/>
    <w:rsid w:val="00AD0E8F"/>
    <w:rsid w:val="00AD0F56"/>
    <w:rsid w:val="00AD1507"/>
    <w:rsid w:val="00AD29BD"/>
    <w:rsid w:val="00AD2A5D"/>
    <w:rsid w:val="00AD2EBA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5C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C2C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6F2D"/>
    <w:rsid w:val="00AF73A8"/>
    <w:rsid w:val="00AF7917"/>
    <w:rsid w:val="00AF798A"/>
    <w:rsid w:val="00AF7C3C"/>
    <w:rsid w:val="00B00521"/>
    <w:rsid w:val="00B0088E"/>
    <w:rsid w:val="00B00C33"/>
    <w:rsid w:val="00B00DDF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D7B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7B6"/>
    <w:rsid w:val="00B10E35"/>
    <w:rsid w:val="00B110CA"/>
    <w:rsid w:val="00B115CA"/>
    <w:rsid w:val="00B124E9"/>
    <w:rsid w:val="00B126C4"/>
    <w:rsid w:val="00B126E1"/>
    <w:rsid w:val="00B12BD4"/>
    <w:rsid w:val="00B12C64"/>
    <w:rsid w:val="00B13218"/>
    <w:rsid w:val="00B13A79"/>
    <w:rsid w:val="00B13D1E"/>
    <w:rsid w:val="00B13DEC"/>
    <w:rsid w:val="00B13EF7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6F75"/>
    <w:rsid w:val="00B173DF"/>
    <w:rsid w:val="00B17698"/>
    <w:rsid w:val="00B17883"/>
    <w:rsid w:val="00B17DED"/>
    <w:rsid w:val="00B17E3D"/>
    <w:rsid w:val="00B20479"/>
    <w:rsid w:val="00B207DC"/>
    <w:rsid w:val="00B20BA4"/>
    <w:rsid w:val="00B21005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1FD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27B6C"/>
    <w:rsid w:val="00B307A3"/>
    <w:rsid w:val="00B30C5A"/>
    <w:rsid w:val="00B30E5E"/>
    <w:rsid w:val="00B31288"/>
    <w:rsid w:val="00B31814"/>
    <w:rsid w:val="00B31974"/>
    <w:rsid w:val="00B3269E"/>
    <w:rsid w:val="00B32758"/>
    <w:rsid w:val="00B32881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2C1"/>
    <w:rsid w:val="00B407A1"/>
    <w:rsid w:val="00B40CA6"/>
    <w:rsid w:val="00B40D43"/>
    <w:rsid w:val="00B41145"/>
    <w:rsid w:val="00B41AE9"/>
    <w:rsid w:val="00B42623"/>
    <w:rsid w:val="00B4269A"/>
    <w:rsid w:val="00B42A95"/>
    <w:rsid w:val="00B42CA1"/>
    <w:rsid w:val="00B42D79"/>
    <w:rsid w:val="00B431A2"/>
    <w:rsid w:val="00B43213"/>
    <w:rsid w:val="00B435E1"/>
    <w:rsid w:val="00B436BB"/>
    <w:rsid w:val="00B43974"/>
    <w:rsid w:val="00B43AE5"/>
    <w:rsid w:val="00B43EFF"/>
    <w:rsid w:val="00B43F1D"/>
    <w:rsid w:val="00B43F88"/>
    <w:rsid w:val="00B4464D"/>
    <w:rsid w:val="00B44EA5"/>
    <w:rsid w:val="00B45018"/>
    <w:rsid w:val="00B45B55"/>
    <w:rsid w:val="00B45B9B"/>
    <w:rsid w:val="00B45D30"/>
    <w:rsid w:val="00B45E96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511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3B7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1D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4CD5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6EC2"/>
    <w:rsid w:val="00B8796C"/>
    <w:rsid w:val="00B87E96"/>
    <w:rsid w:val="00B87EA3"/>
    <w:rsid w:val="00B900E9"/>
    <w:rsid w:val="00B90AA2"/>
    <w:rsid w:val="00B915FF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5A5"/>
    <w:rsid w:val="00B9671B"/>
    <w:rsid w:val="00B96957"/>
    <w:rsid w:val="00B96C02"/>
    <w:rsid w:val="00B97054"/>
    <w:rsid w:val="00B97989"/>
    <w:rsid w:val="00B97FF3"/>
    <w:rsid w:val="00BA051A"/>
    <w:rsid w:val="00BA05E9"/>
    <w:rsid w:val="00BA071B"/>
    <w:rsid w:val="00BA082B"/>
    <w:rsid w:val="00BA0AF6"/>
    <w:rsid w:val="00BA0D1A"/>
    <w:rsid w:val="00BA0E2D"/>
    <w:rsid w:val="00BA1014"/>
    <w:rsid w:val="00BA1426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1BD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3C5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5AA6"/>
    <w:rsid w:val="00BC6784"/>
    <w:rsid w:val="00BC7595"/>
    <w:rsid w:val="00BC7B58"/>
    <w:rsid w:val="00BD06A5"/>
    <w:rsid w:val="00BD0C2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0F2"/>
    <w:rsid w:val="00BD71FB"/>
    <w:rsid w:val="00BD75FD"/>
    <w:rsid w:val="00BD76F2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061"/>
    <w:rsid w:val="00BE318E"/>
    <w:rsid w:val="00BE31CD"/>
    <w:rsid w:val="00BE32C6"/>
    <w:rsid w:val="00BE3627"/>
    <w:rsid w:val="00BE37EF"/>
    <w:rsid w:val="00BE4135"/>
    <w:rsid w:val="00BE42E9"/>
    <w:rsid w:val="00BE45F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49A"/>
    <w:rsid w:val="00BF35D0"/>
    <w:rsid w:val="00BF3B7B"/>
    <w:rsid w:val="00BF3BDA"/>
    <w:rsid w:val="00BF3C9E"/>
    <w:rsid w:val="00BF3EFD"/>
    <w:rsid w:val="00BF40C0"/>
    <w:rsid w:val="00BF41FD"/>
    <w:rsid w:val="00BF4FD9"/>
    <w:rsid w:val="00BF5504"/>
    <w:rsid w:val="00BF56FD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9E8"/>
    <w:rsid w:val="00C10DBD"/>
    <w:rsid w:val="00C10DED"/>
    <w:rsid w:val="00C10E20"/>
    <w:rsid w:val="00C10EF6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4D84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C2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47E9A"/>
    <w:rsid w:val="00C5009D"/>
    <w:rsid w:val="00C5068D"/>
    <w:rsid w:val="00C50BEF"/>
    <w:rsid w:val="00C50CA3"/>
    <w:rsid w:val="00C50DC2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07CC"/>
    <w:rsid w:val="00C61333"/>
    <w:rsid w:val="00C6154D"/>
    <w:rsid w:val="00C61D94"/>
    <w:rsid w:val="00C620F4"/>
    <w:rsid w:val="00C62BD6"/>
    <w:rsid w:val="00C62EEC"/>
    <w:rsid w:val="00C631DD"/>
    <w:rsid w:val="00C63879"/>
    <w:rsid w:val="00C6395D"/>
    <w:rsid w:val="00C63EA0"/>
    <w:rsid w:val="00C63F6F"/>
    <w:rsid w:val="00C64EA5"/>
    <w:rsid w:val="00C64F98"/>
    <w:rsid w:val="00C65244"/>
    <w:rsid w:val="00C658D0"/>
    <w:rsid w:val="00C65B21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0D8A"/>
    <w:rsid w:val="00C71431"/>
    <w:rsid w:val="00C71B27"/>
    <w:rsid w:val="00C71C61"/>
    <w:rsid w:val="00C71D9F"/>
    <w:rsid w:val="00C7235C"/>
    <w:rsid w:val="00C72645"/>
    <w:rsid w:val="00C72EA8"/>
    <w:rsid w:val="00C73025"/>
    <w:rsid w:val="00C7355E"/>
    <w:rsid w:val="00C735DD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4F9F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2F2"/>
    <w:rsid w:val="00C82374"/>
    <w:rsid w:val="00C824EC"/>
    <w:rsid w:val="00C82828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66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1A09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196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18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02"/>
    <w:rsid w:val="00CA6951"/>
    <w:rsid w:val="00CA7313"/>
    <w:rsid w:val="00CA75B3"/>
    <w:rsid w:val="00CA7765"/>
    <w:rsid w:val="00CA77F6"/>
    <w:rsid w:val="00CA78D0"/>
    <w:rsid w:val="00CA7952"/>
    <w:rsid w:val="00CA7F1A"/>
    <w:rsid w:val="00CB0233"/>
    <w:rsid w:val="00CB0F3C"/>
    <w:rsid w:val="00CB0F9F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0EF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ABF"/>
    <w:rsid w:val="00CC3CE9"/>
    <w:rsid w:val="00CC5026"/>
    <w:rsid w:val="00CC5414"/>
    <w:rsid w:val="00CC5488"/>
    <w:rsid w:val="00CC61D8"/>
    <w:rsid w:val="00CC630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0F77"/>
    <w:rsid w:val="00CE1BC0"/>
    <w:rsid w:val="00CE1CA9"/>
    <w:rsid w:val="00CE2C71"/>
    <w:rsid w:val="00CE2F1E"/>
    <w:rsid w:val="00CE3001"/>
    <w:rsid w:val="00CE32CD"/>
    <w:rsid w:val="00CE356E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31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B69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244C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BC1"/>
    <w:rsid w:val="00D05C88"/>
    <w:rsid w:val="00D05FDB"/>
    <w:rsid w:val="00D0678B"/>
    <w:rsid w:val="00D0683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8D0"/>
    <w:rsid w:val="00D13A91"/>
    <w:rsid w:val="00D13BAC"/>
    <w:rsid w:val="00D14488"/>
    <w:rsid w:val="00D14502"/>
    <w:rsid w:val="00D146C3"/>
    <w:rsid w:val="00D14AF4"/>
    <w:rsid w:val="00D14BCA"/>
    <w:rsid w:val="00D14FF4"/>
    <w:rsid w:val="00D15478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835"/>
    <w:rsid w:val="00D27922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8D0"/>
    <w:rsid w:val="00D33CCE"/>
    <w:rsid w:val="00D33EA6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3EFA"/>
    <w:rsid w:val="00D44CE6"/>
    <w:rsid w:val="00D44EC2"/>
    <w:rsid w:val="00D4529E"/>
    <w:rsid w:val="00D452C2"/>
    <w:rsid w:val="00D45F80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2F2B"/>
    <w:rsid w:val="00D53599"/>
    <w:rsid w:val="00D53720"/>
    <w:rsid w:val="00D545A6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14C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2EC"/>
    <w:rsid w:val="00D70511"/>
    <w:rsid w:val="00D715D6"/>
    <w:rsid w:val="00D7202E"/>
    <w:rsid w:val="00D7236B"/>
    <w:rsid w:val="00D725E2"/>
    <w:rsid w:val="00D72765"/>
    <w:rsid w:val="00D73259"/>
    <w:rsid w:val="00D73633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9CF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B4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678"/>
    <w:rsid w:val="00D94932"/>
    <w:rsid w:val="00D94A5B"/>
    <w:rsid w:val="00D94D06"/>
    <w:rsid w:val="00D95A38"/>
    <w:rsid w:val="00D96B79"/>
    <w:rsid w:val="00D96F29"/>
    <w:rsid w:val="00D9742F"/>
    <w:rsid w:val="00D97F46"/>
    <w:rsid w:val="00DA000A"/>
    <w:rsid w:val="00DA004A"/>
    <w:rsid w:val="00DA0682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213"/>
    <w:rsid w:val="00DA5731"/>
    <w:rsid w:val="00DA5875"/>
    <w:rsid w:val="00DA5BAA"/>
    <w:rsid w:val="00DA6413"/>
    <w:rsid w:val="00DA6DAA"/>
    <w:rsid w:val="00DB0052"/>
    <w:rsid w:val="00DB0437"/>
    <w:rsid w:val="00DB0452"/>
    <w:rsid w:val="00DB0556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BC8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B7F7C"/>
    <w:rsid w:val="00DC00E1"/>
    <w:rsid w:val="00DC070B"/>
    <w:rsid w:val="00DC08BB"/>
    <w:rsid w:val="00DC0C3F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3B50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55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1F7"/>
    <w:rsid w:val="00DF3B06"/>
    <w:rsid w:val="00DF3FAA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DF7F19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5CBE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40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3AA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029"/>
    <w:rsid w:val="00E22640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B62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8BA"/>
    <w:rsid w:val="00E35DA1"/>
    <w:rsid w:val="00E3601A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0C2"/>
    <w:rsid w:val="00E42115"/>
    <w:rsid w:val="00E423D4"/>
    <w:rsid w:val="00E425F7"/>
    <w:rsid w:val="00E42E5C"/>
    <w:rsid w:val="00E42EE0"/>
    <w:rsid w:val="00E4302F"/>
    <w:rsid w:val="00E4328D"/>
    <w:rsid w:val="00E434A7"/>
    <w:rsid w:val="00E43742"/>
    <w:rsid w:val="00E43FF5"/>
    <w:rsid w:val="00E44377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3E13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BEC"/>
    <w:rsid w:val="00E60DEC"/>
    <w:rsid w:val="00E61012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06A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07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76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87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5C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3E7"/>
    <w:rsid w:val="00E9086A"/>
    <w:rsid w:val="00E90898"/>
    <w:rsid w:val="00E90DD2"/>
    <w:rsid w:val="00E90E9D"/>
    <w:rsid w:val="00E90EDF"/>
    <w:rsid w:val="00E90F32"/>
    <w:rsid w:val="00E91C88"/>
    <w:rsid w:val="00E91CD0"/>
    <w:rsid w:val="00E9202E"/>
    <w:rsid w:val="00E9211C"/>
    <w:rsid w:val="00E92694"/>
    <w:rsid w:val="00E92726"/>
    <w:rsid w:val="00E92925"/>
    <w:rsid w:val="00E92A32"/>
    <w:rsid w:val="00E92DBB"/>
    <w:rsid w:val="00E93343"/>
    <w:rsid w:val="00E93503"/>
    <w:rsid w:val="00E9369F"/>
    <w:rsid w:val="00E93C76"/>
    <w:rsid w:val="00E94D08"/>
    <w:rsid w:val="00E95533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E4"/>
    <w:rsid w:val="00EB056D"/>
    <w:rsid w:val="00EB078C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55"/>
    <w:rsid w:val="00EB2F6C"/>
    <w:rsid w:val="00EB32D5"/>
    <w:rsid w:val="00EB3BC7"/>
    <w:rsid w:val="00EB3C1A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466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B04"/>
    <w:rsid w:val="00EC2FE0"/>
    <w:rsid w:val="00EC333A"/>
    <w:rsid w:val="00EC365B"/>
    <w:rsid w:val="00EC39CB"/>
    <w:rsid w:val="00EC3CA6"/>
    <w:rsid w:val="00EC40AC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C7B9D"/>
    <w:rsid w:val="00ED05FB"/>
    <w:rsid w:val="00ED0C39"/>
    <w:rsid w:val="00ED16A1"/>
    <w:rsid w:val="00ED20E9"/>
    <w:rsid w:val="00ED24B8"/>
    <w:rsid w:val="00ED24C0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1A"/>
    <w:rsid w:val="00ED7F33"/>
    <w:rsid w:val="00EE00B0"/>
    <w:rsid w:val="00EE0BF9"/>
    <w:rsid w:val="00EE0D09"/>
    <w:rsid w:val="00EE109F"/>
    <w:rsid w:val="00EE1BFA"/>
    <w:rsid w:val="00EE1F22"/>
    <w:rsid w:val="00EE2148"/>
    <w:rsid w:val="00EE2172"/>
    <w:rsid w:val="00EE21AD"/>
    <w:rsid w:val="00EE2C6E"/>
    <w:rsid w:val="00EE313C"/>
    <w:rsid w:val="00EE33AF"/>
    <w:rsid w:val="00EE3AF2"/>
    <w:rsid w:val="00EE420C"/>
    <w:rsid w:val="00EE4964"/>
    <w:rsid w:val="00EE49DD"/>
    <w:rsid w:val="00EE4DDD"/>
    <w:rsid w:val="00EE5267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9DA"/>
    <w:rsid w:val="00EF2DB3"/>
    <w:rsid w:val="00EF2DEE"/>
    <w:rsid w:val="00EF2FE0"/>
    <w:rsid w:val="00EF3B91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235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38BF"/>
    <w:rsid w:val="00F039CC"/>
    <w:rsid w:val="00F04751"/>
    <w:rsid w:val="00F0510E"/>
    <w:rsid w:val="00F0584C"/>
    <w:rsid w:val="00F058A6"/>
    <w:rsid w:val="00F05939"/>
    <w:rsid w:val="00F05F35"/>
    <w:rsid w:val="00F05F89"/>
    <w:rsid w:val="00F06396"/>
    <w:rsid w:val="00F06A79"/>
    <w:rsid w:val="00F0713F"/>
    <w:rsid w:val="00F07825"/>
    <w:rsid w:val="00F07BE7"/>
    <w:rsid w:val="00F07CCE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D1B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567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E31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09A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6C1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613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CAA"/>
    <w:rsid w:val="00F56F20"/>
    <w:rsid w:val="00F5753C"/>
    <w:rsid w:val="00F57BD5"/>
    <w:rsid w:val="00F57CC4"/>
    <w:rsid w:val="00F600F5"/>
    <w:rsid w:val="00F60366"/>
    <w:rsid w:val="00F604A4"/>
    <w:rsid w:val="00F606AB"/>
    <w:rsid w:val="00F613BE"/>
    <w:rsid w:val="00F61F7A"/>
    <w:rsid w:val="00F6236E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1D5"/>
    <w:rsid w:val="00F64223"/>
    <w:rsid w:val="00F64389"/>
    <w:rsid w:val="00F6445B"/>
    <w:rsid w:val="00F64862"/>
    <w:rsid w:val="00F648EC"/>
    <w:rsid w:val="00F648F3"/>
    <w:rsid w:val="00F64ADA"/>
    <w:rsid w:val="00F65036"/>
    <w:rsid w:val="00F653D9"/>
    <w:rsid w:val="00F6544E"/>
    <w:rsid w:val="00F657FE"/>
    <w:rsid w:val="00F65CF7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0F9"/>
    <w:rsid w:val="00F771B2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4C"/>
    <w:rsid w:val="00F82F9E"/>
    <w:rsid w:val="00F832E5"/>
    <w:rsid w:val="00F83A90"/>
    <w:rsid w:val="00F83BAE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BCB"/>
    <w:rsid w:val="00F95DF7"/>
    <w:rsid w:val="00F968B6"/>
    <w:rsid w:val="00F96BB9"/>
    <w:rsid w:val="00F96ED7"/>
    <w:rsid w:val="00F972AA"/>
    <w:rsid w:val="00F974FB"/>
    <w:rsid w:val="00F976E9"/>
    <w:rsid w:val="00F97FE4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2FC6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634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0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DBE"/>
    <w:rsid w:val="00FE14B6"/>
    <w:rsid w:val="00FE16C9"/>
    <w:rsid w:val="00FE16FF"/>
    <w:rsid w:val="00FE1866"/>
    <w:rsid w:val="00FE1A78"/>
    <w:rsid w:val="00FE1F76"/>
    <w:rsid w:val="00FE2260"/>
    <w:rsid w:val="00FE29BF"/>
    <w:rsid w:val="00FE3AE6"/>
    <w:rsid w:val="00FE3DE8"/>
    <w:rsid w:val="00FE3E8D"/>
    <w:rsid w:val="00FE43E8"/>
    <w:rsid w:val="00FE47FF"/>
    <w:rsid w:val="00FE4920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590"/>
    <w:rsid w:val="00FE76A0"/>
    <w:rsid w:val="00FE7A73"/>
    <w:rsid w:val="00FE7D4A"/>
    <w:rsid w:val="00FE7ED4"/>
    <w:rsid w:val="00FF012B"/>
    <w:rsid w:val="00FF0190"/>
    <w:rsid w:val="00FF077A"/>
    <w:rsid w:val="00FF07A0"/>
    <w:rsid w:val="00FF0A98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  <w14:docId w14:val="271B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0E2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paragraph" w:customStyle="1" w:styleId="LGTdoc">
    <w:name w:val="LGTdoc_본문"/>
    <w:basedOn w:val="Normal"/>
    <w:rsid w:val="007604F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A30D83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30D83"/>
    <w:pPr>
      <w:numPr>
        <w:numId w:val="9"/>
      </w:numPr>
      <w:tabs>
        <w:tab w:val="num" w:pos="360"/>
      </w:tabs>
      <w:ind w:left="1701" w:hanging="1701"/>
    </w:pPr>
  </w:style>
  <w:style w:type="character" w:styleId="PlaceholderText">
    <w:name w:val="Placeholder Text"/>
    <w:basedOn w:val="DefaultParagraphFont"/>
    <w:uiPriority w:val="99"/>
    <w:semiHidden/>
    <w:rsid w:val="00F770F9"/>
    <w:rPr>
      <w:color w:val="808080"/>
    </w:rPr>
  </w:style>
  <w:style w:type="paragraph" w:customStyle="1" w:styleId="3GPPHeader">
    <w:name w:val="3GPP_Header"/>
    <w:basedOn w:val="Normal"/>
    <w:rsid w:val="003B36B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BA051A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table" w:styleId="TableTheme">
    <w:name w:val="Table Theme"/>
    <w:basedOn w:val="TableNormal"/>
    <w:rsid w:val="00A356C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4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3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8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2018-02-16T13:54:00Z</dcterms:created>
  <dcterms:modified xsi:type="dcterms:W3CDTF">2018-02-16T13:54:00Z</dcterms:modified>
</cp:coreProperties>
</file>